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A78C1" w14:textId="77777777" w:rsidR="00DE10A6" w:rsidRPr="00D87EE1" w:rsidRDefault="00DE10A6" w:rsidP="00BA0EB4">
      <w:pPr>
        <w:pStyle w:val="Title"/>
        <w:ind w:left="0" w:firstLine="0"/>
        <w:jc w:val="both"/>
        <w:rPr>
          <w:rFonts w:ascii="Arial" w:hAnsi="Arial" w:cs="Arial"/>
          <w:color w:val="E48312"/>
          <w:sz w:val="22"/>
          <w:szCs w:val="22"/>
        </w:rPr>
      </w:pPr>
    </w:p>
    <w:p w14:paraId="4025D8E7" w14:textId="77777777" w:rsidR="00DE10A6" w:rsidRPr="00D87EE1" w:rsidRDefault="00DE10A6" w:rsidP="00BA0EB4">
      <w:pPr>
        <w:pStyle w:val="Title"/>
        <w:ind w:left="0" w:firstLine="0"/>
        <w:jc w:val="both"/>
        <w:rPr>
          <w:rFonts w:ascii="Arial" w:hAnsi="Arial" w:cs="Arial"/>
          <w:color w:val="E48312"/>
          <w:sz w:val="22"/>
          <w:szCs w:val="22"/>
        </w:rPr>
      </w:pPr>
    </w:p>
    <w:p w14:paraId="1F6D98C4" w14:textId="77777777" w:rsidR="003E6B9E" w:rsidRDefault="001A7E0F" w:rsidP="00BA0EB4">
      <w:pPr>
        <w:jc w:val="both"/>
        <w:rPr>
          <w:rFonts w:ascii="Arial" w:hAnsi="Arial" w:cs="Arial"/>
          <w:color w:val="156082" w:themeColor="accent1"/>
        </w:rPr>
      </w:pPr>
      <w:r w:rsidRPr="00D87EE1">
        <w:rPr>
          <w:rFonts w:ascii="Arial" w:hAnsi="Arial" w:cs="Arial"/>
          <w:color w:val="156082" w:themeColor="accent1"/>
        </w:rPr>
        <w:t xml:space="preserve">    </w:t>
      </w:r>
    </w:p>
    <w:p w14:paraId="3937062A" w14:textId="52E328BC" w:rsidR="003E6B9E" w:rsidRDefault="00A40B9F" w:rsidP="00A40B9F">
      <w:pPr>
        <w:tabs>
          <w:tab w:val="left" w:pos="5385"/>
        </w:tabs>
        <w:jc w:val="both"/>
        <w:rPr>
          <w:rFonts w:ascii="Arial" w:hAnsi="Arial" w:cs="Arial"/>
          <w:color w:val="156082" w:themeColor="accent1"/>
        </w:rPr>
      </w:pPr>
      <w:r>
        <w:rPr>
          <w:rFonts w:ascii="Arial" w:hAnsi="Arial" w:cs="Arial"/>
          <w:color w:val="156082" w:themeColor="accent1"/>
        </w:rPr>
        <w:tab/>
      </w:r>
    </w:p>
    <w:p w14:paraId="0393CA5F" w14:textId="77777777" w:rsidR="00A40B9F" w:rsidRDefault="00A40B9F" w:rsidP="00A40B9F">
      <w:pPr>
        <w:tabs>
          <w:tab w:val="left" w:pos="5385"/>
        </w:tabs>
        <w:jc w:val="both"/>
        <w:rPr>
          <w:rFonts w:ascii="Arial" w:hAnsi="Arial" w:cs="Arial"/>
          <w:color w:val="156082" w:themeColor="accent1"/>
        </w:rPr>
      </w:pPr>
    </w:p>
    <w:p w14:paraId="2368078A" w14:textId="77777777" w:rsidR="00A40B9F" w:rsidRDefault="00A40B9F" w:rsidP="00A40B9F">
      <w:pPr>
        <w:tabs>
          <w:tab w:val="left" w:pos="5385"/>
        </w:tabs>
        <w:jc w:val="both"/>
        <w:rPr>
          <w:rFonts w:ascii="Arial" w:hAnsi="Arial" w:cs="Arial"/>
          <w:color w:val="156082" w:themeColor="accent1"/>
        </w:rPr>
      </w:pPr>
    </w:p>
    <w:p w14:paraId="5AB8E63E" w14:textId="77777777" w:rsidR="00A40B9F" w:rsidRDefault="00A40B9F" w:rsidP="00A40B9F">
      <w:pPr>
        <w:tabs>
          <w:tab w:val="left" w:pos="5385"/>
        </w:tabs>
        <w:jc w:val="both"/>
        <w:rPr>
          <w:rFonts w:ascii="Arial" w:hAnsi="Arial" w:cs="Arial"/>
          <w:color w:val="156082" w:themeColor="accent1"/>
        </w:rPr>
      </w:pPr>
    </w:p>
    <w:p w14:paraId="58553061" w14:textId="77777777" w:rsidR="00A40B9F" w:rsidRDefault="00A40B9F" w:rsidP="00A40B9F">
      <w:pPr>
        <w:tabs>
          <w:tab w:val="left" w:pos="5385"/>
        </w:tabs>
        <w:jc w:val="both"/>
        <w:rPr>
          <w:rFonts w:ascii="Arial" w:hAnsi="Arial" w:cs="Arial"/>
          <w:color w:val="156082" w:themeColor="accent1"/>
        </w:rPr>
      </w:pPr>
    </w:p>
    <w:p w14:paraId="4D0DE44C" w14:textId="77777777" w:rsidR="003E6B9E" w:rsidRDefault="003E6B9E" w:rsidP="00BA0EB4">
      <w:pPr>
        <w:jc w:val="both"/>
        <w:rPr>
          <w:rFonts w:ascii="Arial" w:hAnsi="Arial" w:cs="Arial"/>
          <w:color w:val="156082" w:themeColor="accent1"/>
        </w:rPr>
      </w:pPr>
    </w:p>
    <w:p w14:paraId="71146BF7" w14:textId="6B8EFF6B" w:rsidR="00DE10A6" w:rsidRPr="003E6B9E" w:rsidRDefault="00DE10A6" w:rsidP="00A40B9F">
      <w:pPr>
        <w:jc w:val="right"/>
        <w:rPr>
          <w:rFonts w:ascii="Arial" w:hAnsi="Arial" w:cs="Arial"/>
          <w:color w:val="156082" w:themeColor="accent1"/>
          <w:sz w:val="60"/>
          <w:szCs w:val="60"/>
        </w:rPr>
      </w:pPr>
      <w:r w:rsidRPr="003E6B9E">
        <w:rPr>
          <w:rFonts w:ascii="Arial" w:hAnsi="Arial" w:cs="Arial"/>
          <w:color w:val="156082" w:themeColor="accent1"/>
          <w:sz w:val="60"/>
          <w:szCs w:val="60"/>
        </w:rPr>
        <w:t>PROGRAMA DE TRANSPARENCIA Y ÉTICA PÚBLICA - PTEP</w:t>
      </w:r>
    </w:p>
    <w:p w14:paraId="45E3F5E2" w14:textId="56FCF092" w:rsidR="00DE10A6" w:rsidRPr="00A40B9F" w:rsidRDefault="00DE10A6" w:rsidP="00A40B9F">
      <w:pPr>
        <w:jc w:val="both"/>
        <w:rPr>
          <w:rFonts w:ascii="Arial" w:hAnsi="Arial" w:cs="Arial"/>
          <w:color w:val="215E99" w:themeColor="text2" w:themeTint="BF"/>
          <w:sz w:val="60"/>
          <w:szCs w:val="60"/>
        </w:rPr>
      </w:pPr>
    </w:p>
    <w:p w14:paraId="07D1E561" w14:textId="77777777" w:rsidR="003E6B9E" w:rsidRDefault="003E6B9E" w:rsidP="00BA0EB4">
      <w:pPr>
        <w:pStyle w:val="BodyText"/>
        <w:jc w:val="both"/>
        <w:rPr>
          <w:rFonts w:ascii="Arial" w:hAnsi="Arial" w:cs="Arial"/>
          <w:sz w:val="60"/>
          <w:szCs w:val="60"/>
        </w:rPr>
      </w:pPr>
    </w:p>
    <w:p w14:paraId="72BC03B2" w14:textId="77777777" w:rsidR="003E6B9E" w:rsidRPr="003E6B9E" w:rsidRDefault="003E6B9E" w:rsidP="00BA0EB4">
      <w:pPr>
        <w:pStyle w:val="BodyText"/>
        <w:jc w:val="both"/>
        <w:rPr>
          <w:rFonts w:ascii="Arial" w:hAnsi="Arial" w:cs="Arial"/>
          <w:sz w:val="60"/>
          <w:szCs w:val="60"/>
        </w:rPr>
      </w:pPr>
    </w:p>
    <w:p w14:paraId="6669D9E4" w14:textId="01D45E86" w:rsidR="001A7E0F" w:rsidRPr="003E6B9E" w:rsidRDefault="001A7E0F" w:rsidP="00A40B9F">
      <w:pPr>
        <w:spacing w:after="0"/>
        <w:jc w:val="right"/>
        <w:rPr>
          <w:rFonts w:ascii="Arial" w:hAnsi="Arial" w:cs="Arial"/>
          <w:color w:val="808080" w:themeColor="background1" w:themeShade="80"/>
          <w:spacing w:val="-7"/>
          <w:sz w:val="40"/>
          <w:szCs w:val="40"/>
        </w:rPr>
      </w:pPr>
      <w:r w:rsidRPr="003E6B9E">
        <w:rPr>
          <w:rFonts w:ascii="Arial" w:hAnsi="Arial" w:cs="Arial"/>
          <w:color w:val="808080" w:themeColor="background1" w:themeShade="80"/>
          <w:spacing w:val="-7"/>
          <w:sz w:val="40"/>
          <w:szCs w:val="40"/>
        </w:rPr>
        <w:t>Superintendencia de Notariado y Registro</w:t>
      </w:r>
    </w:p>
    <w:p w14:paraId="0F7A63A2" w14:textId="77777777" w:rsidR="007B4707" w:rsidRPr="003E6B9E" w:rsidRDefault="00D66F4E" w:rsidP="00A40B9F">
      <w:pPr>
        <w:spacing w:after="0"/>
        <w:jc w:val="right"/>
        <w:rPr>
          <w:rFonts w:ascii="Arial" w:hAnsi="Arial" w:cs="Arial"/>
          <w:color w:val="808080" w:themeColor="background1" w:themeShade="80"/>
          <w:sz w:val="40"/>
          <w:szCs w:val="40"/>
        </w:rPr>
      </w:pPr>
      <w:r w:rsidRPr="003E6B9E">
        <w:rPr>
          <w:rFonts w:ascii="Arial" w:hAnsi="Arial" w:cs="Arial"/>
          <w:color w:val="808080" w:themeColor="background1" w:themeShade="80"/>
          <w:sz w:val="40"/>
          <w:szCs w:val="40"/>
        </w:rPr>
        <w:t>Oficina</w:t>
      </w:r>
      <w:r w:rsidRPr="003E6B9E">
        <w:rPr>
          <w:rFonts w:ascii="Arial" w:hAnsi="Arial" w:cs="Arial"/>
          <w:color w:val="808080" w:themeColor="background1" w:themeShade="80"/>
          <w:spacing w:val="-7"/>
          <w:sz w:val="40"/>
          <w:szCs w:val="40"/>
        </w:rPr>
        <w:t xml:space="preserve"> </w:t>
      </w:r>
      <w:r w:rsidRPr="003E6B9E">
        <w:rPr>
          <w:rFonts w:ascii="Arial" w:hAnsi="Arial" w:cs="Arial"/>
          <w:color w:val="808080" w:themeColor="background1" w:themeShade="80"/>
          <w:sz w:val="40"/>
          <w:szCs w:val="40"/>
        </w:rPr>
        <w:t>Asesora</w:t>
      </w:r>
      <w:r w:rsidRPr="003E6B9E">
        <w:rPr>
          <w:rFonts w:ascii="Arial" w:hAnsi="Arial" w:cs="Arial"/>
          <w:color w:val="808080" w:themeColor="background1" w:themeShade="80"/>
          <w:spacing w:val="-7"/>
          <w:sz w:val="40"/>
          <w:szCs w:val="40"/>
        </w:rPr>
        <w:t xml:space="preserve"> </w:t>
      </w:r>
      <w:r w:rsidRPr="003E6B9E">
        <w:rPr>
          <w:rFonts w:ascii="Arial" w:hAnsi="Arial" w:cs="Arial"/>
          <w:color w:val="808080" w:themeColor="background1" w:themeShade="80"/>
          <w:sz w:val="40"/>
          <w:szCs w:val="40"/>
        </w:rPr>
        <w:t>de</w:t>
      </w:r>
      <w:r w:rsidRPr="003E6B9E">
        <w:rPr>
          <w:rFonts w:ascii="Arial" w:hAnsi="Arial" w:cs="Arial"/>
          <w:color w:val="808080" w:themeColor="background1" w:themeShade="80"/>
          <w:spacing w:val="-7"/>
          <w:sz w:val="40"/>
          <w:szCs w:val="40"/>
        </w:rPr>
        <w:t xml:space="preserve"> </w:t>
      </w:r>
      <w:r w:rsidRPr="003E6B9E">
        <w:rPr>
          <w:rFonts w:ascii="Arial" w:hAnsi="Arial" w:cs="Arial"/>
          <w:color w:val="808080" w:themeColor="background1" w:themeShade="80"/>
          <w:sz w:val="40"/>
          <w:szCs w:val="40"/>
        </w:rPr>
        <w:t>Planeación</w:t>
      </w:r>
    </w:p>
    <w:p w14:paraId="44F57684" w14:textId="1F2CA9CA" w:rsidR="007B4707" w:rsidRPr="003E6B9E" w:rsidRDefault="007B4707" w:rsidP="00A40B9F">
      <w:pPr>
        <w:spacing w:after="0"/>
        <w:jc w:val="right"/>
        <w:rPr>
          <w:rFonts w:ascii="Arial" w:hAnsi="Arial" w:cs="Arial"/>
          <w:color w:val="808080" w:themeColor="background1" w:themeShade="80"/>
          <w:spacing w:val="-7"/>
          <w:sz w:val="40"/>
          <w:szCs w:val="40"/>
        </w:rPr>
        <w:sectPr w:rsidR="007B4707" w:rsidRPr="003E6B9E" w:rsidSect="000215DD">
          <w:headerReference w:type="even" r:id="rId8"/>
          <w:headerReference w:type="default" r:id="rId9"/>
          <w:footerReference w:type="even" r:id="rId10"/>
          <w:footerReference w:type="default" r:id="rId11"/>
          <w:headerReference w:type="first" r:id="rId12"/>
          <w:footerReference w:type="first" r:id="rId13"/>
          <w:pgSz w:w="12240" w:h="15840" w:code="1"/>
          <w:pgMar w:top="2127" w:right="1701" w:bottom="1417" w:left="1701" w:header="567" w:footer="850" w:gutter="0"/>
          <w:cols w:space="708"/>
          <w:docGrid w:linePitch="360"/>
        </w:sectPr>
      </w:pPr>
      <w:r w:rsidRPr="003E6B9E">
        <w:rPr>
          <w:rFonts w:ascii="Arial" w:hAnsi="Arial" w:cs="Arial"/>
          <w:color w:val="808080" w:themeColor="background1" w:themeShade="80"/>
          <w:spacing w:val="-7"/>
          <w:sz w:val="40"/>
          <w:szCs w:val="40"/>
        </w:rPr>
        <w:t xml:space="preserve"> 2025</w:t>
      </w:r>
    </w:p>
    <w:sdt>
      <w:sdtPr>
        <w:rPr>
          <w:rFonts w:ascii="Arial" w:eastAsia="Calibri" w:hAnsi="Arial" w:cs="Arial"/>
          <w:color w:val="auto"/>
          <w:kern w:val="2"/>
          <w:sz w:val="22"/>
          <w:szCs w:val="22"/>
          <w:lang w:val="es-ES" w:eastAsia="en-US"/>
        </w:rPr>
        <w:id w:val="1725253852"/>
        <w:docPartObj>
          <w:docPartGallery w:val="Table of Contents"/>
          <w:docPartUnique/>
        </w:docPartObj>
      </w:sdtPr>
      <w:sdtEndPr>
        <w:rPr>
          <w:b/>
          <w:bCs/>
        </w:rPr>
      </w:sdtEndPr>
      <w:sdtContent>
        <w:p w14:paraId="7DA6476B" w14:textId="69606E0D" w:rsidR="00694ED8" w:rsidRPr="004B714F" w:rsidRDefault="00694ED8" w:rsidP="00BA0EB4">
          <w:pPr>
            <w:pStyle w:val="TOCHeading"/>
            <w:jc w:val="both"/>
            <w:rPr>
              <w:rFonts w:ascii="Arial" w:hAnsi="Arial" w:cs="Arial"/>
              <w:sz w:val="22"/>
              <w:szCs w:val="22"/>
              <w:lang w:val="es-ES"/>
            </w:rPr>
          </w:pPr>
          <w:r w:rsidRPr="004B714F">
            <w:rPr>
              <w:rFonts w:ascii="Arial" w:hAnsi="Arial" w:cs="Arial"/>
              <w:sz w:val="22"/>
              <w:szCs w:val="22"/>
              <w:lang w:val="es-ES"/>
            </w:rPr>
            <w:t>Contenido</w:t>
          </w:r>
        </w:p>
        <w:p w14:paraId="6DC366E8" w14:textId="77777777" w:rsidR="001A624D" w:rsidRPr="004B714F" w:rsidRDefault="001A624D" w:rsidP="001A624D">
          <w:pPr>
            <w:rPr>
              <w:rFonts w:ascii="Arial" w:hAnsi="Arial" w:cs="Arial"/>
              <w:lang w:val="es-ES" w:eastAsia="es-CO"/>
            </w:rPr>
          </w:pPr>
        </w:p>
        <w:p w14:paraId="1602D27D" w14:textId="621680E9" w:rsidR="00B05118" w:rsidRDefault="00694ED8">
          <w:pPr>
            <w:pStyle w:val="TOC1"/>
            <w:tabs>
              <w:tab w:val="right" w:leader="dot" w:pos="8828"/>
            </w:tabs>
            <w:rPr>
              <w:rFonts w:asciiTheme="minorHAnsi" w:eastAsiaTheme="minorEastAsia" w:hAnsiTheme="minorHAnsi" w:cstheme="minorBidi"/>
              <w:noProof/>
              <w:sz w:val="24"/>
              <w:szCs w:val="24"/>
              <w:lang w:eastAsia="es-CO"/>
              <w14:ligatures w14:val="standardContextual"/>
            </w:rPr>
          </w:pPr>
          <w:r w:rsidRPr="004B714F">
            <w:rPr>
              <w:rFonts w:ascii="Arial" w:hAnsi="Arial" w:cs="Arial"/>
            </w:rPr>
            <w:fldChar w:fldCharType="begin"/>
          </w:r>
          <w:r w:rsidRPr="004B714F">
            <w:rPr>
              <w:rFonts w:ascii="Arial" w:hAnsi="Arial" w:cs="Arial"/>
            </w:rPr>
            <w:instrText xml:space="preserve"> TOC \o "1-3" \h \z \u </w:instrText>
          </w:r>
          <w:r w:rsidRPr="004B714F">
            <w:rPr>
              <w:rFonts w:ascii="Arial" w:hAnsi="Arial" w:cs="Arial"/>
            </w:rPr>
            <w:fldChar w:fldCharType="separate"/>
          </w:r>
          <w:hyperlink w:anchor="_Toc215046351" w:history="1">
            <w:r w:rsidR="00B05118" w:rsidRPr="000958A8">
              <w:rPr>
                <w:rStyle w:val="Hyperlink"/>
                <w:noProof/>
              </w:rPr>
              <w:t>INTRODUCCION</w:t>
            </w:r>
            <w:r w:rsidR="00B05118">
              <w:rPr>
                <w:noProof/>
                <w:webHidden/>
              </w:rPr>
              <w:tab/>
            </w:r>
            <w:r w:rsidR="00B05118">
              <w:rPr>
                <w:noProof/>
                <w:webHidden/>
              </w:rPr>
              <w:fldChar w:fldCharType="begin"/>
            </w:r>
            <w:r w:rsidR="00B05118">
              <w:rPr>
                <w:noProof/>
                <w:webHidden/>
              </w:rPr>
              <w:instrText xml:space="preserve"> PAGEREF _Toc215046351 \h </w:instrText>
            </w:r>
            <w:r w:rsidR="00B05118">
              <w:rPr>
                <w:noProof/>
                <w:webHidden/>
              </w:rPr>
            </w:r>
            <w:r w:rsidR="00B05118">
              <w:rPr>
                <w:noProof/>
                <w:webHidden/>
              </w:rPr>
              <w:fldChar w:fldCharType="separate"/>
            </w:r>
            <w:r w:rsidR="00B05118">
              <w:rPr>
                <w:noProof/>
                <w:webHidden/>
              </w:rPr>
              <w:t>4</w:t>
            </w:r>
            <w:r w:rsidR="00B05118">
              <w:rPr>
                <w:noProof/>
                <w:webHidden/>
              </w:rPr>
              <w:fldChar w:fldCharType="end"/>
            </w:r>
          </w:hyperlink>
        </w:p>
        <w:p w14:paraId="0551CBFF" w14:textId="32857D2D" w:rsidR="00B05118" w:rsidRDefault="00B05118">
          <w:pPr>
            <w:pStyle w:val="TOC1"/>
            <w:tabs>
              <w:tab w:val="left" w:pos="440"/>
              <w:tab w:val="right" w:leader="dot" w:pos="8828"/>
            </w:tabs>
            <w:rPr>
              <w:rFonts w:asciiTheme="minorHAnsi" w:eastAsiaTheme="minorEastAsia" w:hAnsiTheme="minorHAnsi" w:cstheme="minorBidi"/>
              <w:noProof/>
              <w:sz w:val="24"/>
              <w:szCs w:val="24"/>
              <w:lang w:eastAsia="es-CO"/>
              <w14:ligatures w14:val="standardContextual"/>
            </w:rPr>
          </w:pPr>
          <w:hyperlink w:anchor="_Toc215046352" w:history="1">
            <w:r w:rsidRPr="000958A8">
              <w:rPr>
                <w:rStyle w:val="Hyperlink"/>
                <w:noProof/>
              </w:rPr>
              <w:t>1.</w:t>
            </w:r>
            <w:r>
              <w:rPr>
                <w:rFonts w:asciiTheme="minorHAnsi" w:eastAsiaTheme="minorEastAsia" w:hAnsiTheme="minorHAnsi" w:cstheme="minorBidi"/>
                <w:noProof/>
                <w:sz w:val="24"/>
                <w:szCs w:val="24"/>
                <w:lang w:eastAsia="es-CO"/>
                <w14:ligatures w14:val="standardContextual"/>
              </w:rPr>
              <w:tab/>
            </w:r>
            <w:r w:rsidRPr="000958A8">
              <w:rPr>
                <w:rStyle w:val="Hyperlink"/>
                <w:noProof/>
              </w:rPr>
              <w:t>DECLARACIÓN</w:t>
            </w:r>
            <w:r>
              <w:rPr>
                <w:noProof/>
                <w:webHidden/>
              </w:rPr>
              <w:tab/>
            </w:r>
            <w:r>
              <w:rPr>
                <w:noProof/>
                <w:webHidden/>
              </w:rPr>
              <w:fldChar w:fldCharType="begin"/>
            </w:r>
            <w:r>
              <w:rPr>
                <w:noProof/>
                <w:webHidden/>
              </w:rPr>
              <w:instrText xml:space="preserve"> PAGEREF _Toc215046352 \h </w:instrText>
            </w:r>
            <w:r>
              <w:rPr>
                <w:noProof/>
                <w:webHidden/>
              </w:rPr>
            </w:r>
            <w:r>
              <w:rPr>
                <w:noProof/>
                <w:webHidden/>
              </w:rPr>
              <w:fldChar w:fldCharType="separate"/>
            </w:r>
            <w:r>
              <w:rPr>
                <w:noProof/>
                <w:webHidden/>
              </w:rPr>
              <w:t>4</w:t>
            </w:r>
            <w:r>
              <w:rPr>
                <w:noProof/>
                <w:webHidden/>
              </w:rPr>
              <w:fldChar w:fldCharType="end"/>
            </w:r>
          </w:hyperlink>
        </w:p>
        <w:p w14:paraId="2E0BAD29" w14:textId="55057E2B" w:rsidR="00B05118" w:rsidRDefault="00B05118">
          <w:pPr>
            <w:pStyle w:val="TOC1"/>
            <w:tabs>
              <w:tab w:val="left" w:pos="440"/>
              <w:tab w:val="right" w:leader="dot" w:pos="8828"/>
            </w:tabs>
            <w:rPr>
              <w:rFonts w:asciiTheme="minorHAnsi" w:eastAsiaTheme="minorEastAsia" w:hAnsiTheme="minorHAnsi" w:cstheme="minorBidi"/>
              <w:noProof/>
              <w:sz w:val="24"/>
              <w:szCs w:val="24"/>
              <w:lang w:eastAsia="es-CO"/>
              <w14:ligatures w14:val="standardContextual"/>
            </w:rPr>
          </w:pPr>
          <w:hyperlink w:anchor="_Toc215046353" w:history="1">
            <w:r w:rsidRPr="000958A8">
              <w:rPr>
                <w:rStyle w:val="Hyperlink"/>
                <w:noProof/>
              </w:rPr>
              <w:t>2.</w:t>
            </w:r>
            <w:r>
              <w:rPr>
                <w:rFonts w:asciiTheme="minorHAnsi" w:eastAsiaTheme="minorEastAsia" w:hAnsiTheme="minorHAnsi" w:cstheme="minorBidi"/>
                <w:noProof/>
                <w:sz w:val="24"/>
                <w:szCs w:val="24"/>
                <w:lang w:eastAsia="es-CO"/>
                <w14:ligatures w14:val="standardContextual"/>
              </w:rPr>
              <w:tab/>
            </w:r>
            <w:r w:rsidRPr="000958A8">
              <w:rPr>
                <w:rStyle w:val="Hyperlink"/>
                <w:noProof/>
              </w:rPr>
              <w:t>OBJETIVO</w:t>
            </w:r>
            <w:r>
              <w:rPr>
                <w:noProof/>
                <w:webHidden/>
              </w:rPr>
              <w:tab/>
            </w:r>
            <w:r>
              <w:rPr>
                <w:noProof/>
                <w:webHidden/>
              </w:rPr>
              <w:fldChar w:fldCharType="begin"/>
            </w:r>
            <w:r>
              <w:rPr>
                <w:noProof/>
                <w:webHidden/>
              </w:rPr>
              <w:instrText xml:space="preserve"> PAGEREF _Toc215046353 \h </w:instrText>
            </w:r>
            <w:r>
              <w:rPr>
                <w:noProof/>
                <w:webHidden/>
              </w:rPr>
            </w:r>
            <w:r>
              <w:rPr>
                <w:noProof/>
                <w:webHidden/>
              </w:rPr>
              <w:fldChar w:fldCharType="separate"/>
            </w:r>
            <w:r>
              <w:rPr>
                <w:noProof/>
                <w:webHidden/>
              </w:rPr>
              <w:t>4</w:t>
            </w:r>
            <w:r>
              <w:rPr>
                <w:noProof/>
                <w:webHidden/>
              </w:rPr>
              <w:fldChar w:fldCharType="end"/>
            </w:r>
          </w:hyperlink>
        </w:p>
        <w:p w14:paraId="10FEC83A" w14:textId="21C37495" w:rsidR="00B05118" w:rsidRDefault="00B05118">
          <w:pPr>
            <w:pStyle w:val="TOC2"/>
            <w:tabs>
              <w:tab w:val="left" w:pos="960"/>
              <w:tab w:val="right" w:leader="dot" w:pos="8828"/>
            </w:tabs>
            <w:rPr>
              <w:rFonts w:asciiTheme="minorHAnsi" w:eastAsiaTheme="minorEastAsia" w:hAnsiTheme="minorHAnsi" w:cstheme="minorBidi"/>
              <w:noProof/>
              <w:sz w:val="24"/>
              <w:szCs w:val="24"/>
              <w:lang w:eastAsia="es-CO"/>
              <w14:ligatures w14:val="standardContextual"/>
            </w:rPr>
          </w:pPr>
          <w:hyperlink w:anchor="_Toc215046354" w:history="1">
            <w:r w:rsidRPr="000958A8">
              <w:rPr>
                <w:rStyle w:val="Hyperlink"/>
                <w:noProof/>
              </w:rPr>
              <w:t>2.1.</w:t>
            </w:r>
            <w:r>
              <w:rPr>
                <w:rFonts w:asciiTheme="minorHAnsi" w:eastAsiaTheme="minorEastAsia" w:hAnsiTheme="minorHAnsi" w:cstheme="minorBidi"/>
                <w:noProof/>
                <w:sz w:val="24"/>
                <w:szCs w:val="24"/>
                <w:lang w:eastAsia="es-CO"/>
                <w14:ligatures w14:val="standardContextual"/>
              </w:rPr>
              <w:tab/>
            </w:r>
            <w:r w:rsidRPr="000958A8">
              <w:rPr>
                <w:rStyle w:val="Hyperlink"/>
                <w:noProof/>
              </w:rPr>
              <w:t>OBJETIVO GENERAL</w:t>
            </w:r>
            <w:r>
              <w:rPr>
                <w:noProof/>
                <w:webHidden/>
              </w:rPr>
              <w:tab/>
            </w:r>
            <w:r>
              <w:rPr>
                <w:noProof/>
                <w:webHidden/>
              </w:rPr>
              <w:fldChar w:fldCharType="begin"/>
            </w:r>
            <w:r>
              <w:rPr>
                <w:noProof/>
                <w:webHidden/>
              </w:rPr>
              <w:instrText xml:space="preserve"> PAGEREF _Toc215046354 \h </w:instrText>
            </w:r>
            <w:r>
              <w:rPr>
                <w:noProof/>
                <w:webHidden/>
              </w:rPr>
            </w:r>
            <w:r>
              <w:rPr>
                <w:noProof/>
                <w:webHidden/>
              </w:rPr>
              <w:fldChar w:fldCharType="separate"/>
            </w:r>
            <w:r>
              <w:rPr>
                <w:noProof/>
                <w:webHidden/>
              </w:rPr>
              <w:t>4</w:t>
            </w:r>
            <w:r>
              <w:rPr>
                <w:noProof/>
                <w:webHidden/>
              </w:rPr>
              <w:fldChar w:fldCharType="end"/>
            </w:r>
          </w:hyperlink>
        </w:p>
        <w:p w14:paraId="195413BE" w14:textId="067A3A0B" w:rsidR="00B05118" w:rsidRDefault="00B05118">
          <w:pPr>
            <w:pStyle w:val="TOC2"/>
            <w:tabs>
              <w:tab w:val="left" w:pos="960"/>
              <w:tab w:val="right" w:leader="dot" w:pos="8828"/>
            </w:tabs>
            <w:rPr>
              <w:rFonts w:asciiTheme="minorHAnsi" w:eastAsiaTheme="minorEastAsia" w:hAnsiTheme="minorHAnsi" w:cstheme="minorBidi"/>
              <w:noProof/>
              <w:sz w:val="24"/>
              <w:szCs w:val="24"/>
              <w:lang w:eastAsia="es-CO"/>
              <w14:ligatures w14:val="standardContextual"/>
            </w:rPr>
          </w:pPr>
          <w:hyperlink w:anchor="_Toc215046355" w:history="1">
            <w:r w:rsidRPr="000958A8">
              <w:rPr>
                <w:rStyle w:val="Hyperlink"/>
                <w:noProof/>
              </w:rPr>
              <w:t>2.2.</w:t>
            </w:r>
            <w:r>
              <w:rPr>
                <w:rFonts w:asciiTheme="minorHAnsi" w:eastAsiaTheme="minorEastAsia" w:hAnsiTheme="minorHAnsi" w:cstheme="minorBidi"/>
                <w:noProof/>
                <w:sz w:val="24"/>
                <w:szCs w:val="24"/>
                <w:lang w:eastAsia="es-CO"/>
                <w14:ligatures w14:val="standardContextual"/>
              </w:rPr>
              <w:tab/>
            </w:r>
            <w:r w:rsidRPr="000958A8">
              <w:rPr>
                <w:rStyle w:val="Hyperlink"/>
                <w:noProof/>
              </w:rPr>
              <w:t>OBJETIVOS ESPECÍFICOS</w:t>
            </w:r>
            <w:r>
              <w:rPr>
                <w:noProof/>
                <w:webHidden/>
              </w:rPr>
              <w:tab/>
            </w:r>
            <w:r>
              <w:rPr>
                <w:noProof/>
                <w:webHidden/>
              </w:rPr>
              <w:fldChar w:fldCharType="begin"/>
            </w:r>
            <w:r>
              <w:rPr>
                <w:noProof/>
                <w:webHidden/>
              </w:rPr>
              <w:instrText xml:space="preserve"> PAGEREF _Toc215046355 \h </w:instrText>
            </w:r>
            <w:r>
              <w:rPr>
                <w:noProof/>
                <w:webHidden/>
              </w:rPr>
            </w:r>
            <w:r>
              <w:rPr>
                <w:noProof/>
                <w:webHidden/>
              </w:rPr>
              <w:fldChar w:fldCharType="separate"/>
            </w:r>
            <w:r>
              <w:rPr>
                <w:noProof/>
                <w:webHidden/>
              </w:rPr>
              <w:t>4</w:t>
            </w:r>
            <w:r>
              <w:rPr>
                <w:noProof/>
                <w:webHidden/>
              </w:rPr>
              <w:fldChar w:fldCharType="end"/>
            </w:r>
          </w:hyperlink>
        </w:p>
        <w:p w14:paraId="49861C1E" w14:textId="28D93831" w:rsidR="00B05118" w:rsidRDefault="00B05118">
          <w:pPr>
            <w:pStyle w:val="TOC1"/>
            <w:tabs>
              <w:tab w:val="left" w:pos="440"/>
              <w:tab w:val="right" w:leader="dot" w:pos="8828"/>
            </w:tabs>
            <w:rPr>
              <w:rFonts w:asciiTheme="minorHAnsi" w:eastAsiaTheme="minorEastAsia" w:hAnsiTheme="minorHAnsi" w:cstheme="minorBidi"/>
              <w:noProof/>
              <w:sz w:val="24"/>
              <w:szCs w:val="24"/>
              <w:lang w:eastAsia="es-CO"/>
              <w14:ligatures w14:val="standardContextual"/>
            </w:rPr>
          </w:pPr>
          <w:hyperlink w:anchor="_Toc215046356" w:history="1">
            <w:r w:rsidRPr="000958A8">
              <w:rPr>
                <w:rStyle w:val="Hyperlink"/>
                <w:noProof/>
              </w:rPr>
              <w:t>3.</w:t>
            </w:r>
            <w:r>
              <w:rPr>
                <w:rFonts w:asciiTheme="minorHAnsi" w:eastAsiaTheme="minorEastAsia" w:hAnsiTheme="minorHAnsi" w:cstheme="minorBidi"/>
                <w:noProof/>
                <w:sz w:val="24"/>
                <w:szCs w:val="24"/>
                <w:lang w:eastAsia="es-CO"/>
                <w14:ligatures w14:val="standardContextual"/>
              </w:rPr>
              <w:tab/>
            </w:r>
            <w:r w:rsidRPr="000958A8">
              <w:rPr>
                <w:rStyle w:val="Hyperlink"/>
                <w:noProof/>
              </w:rPr>
              <w:t>ALCANCE</w:t>
            </w:r>
            <w:r>
              <w:rPr>
                <w:noProof/>
                <w:webHidden/>
              </w:rPr>
              <w:tab/>
            </w:r>
            <w:r>
              <w:rPr>
                <w:noProof/>
                <w:webHidden/>
              </w:rPr>
              <w:fldChar w:fldCharType="begin"/>
            </w:r>
            <w:r>
              <w:rPr>
                <w:noProof/>
                <w:webHidden/>
              </w:rPr>
              <w:instrText xml:space="preserve"> PAGEREF _Toc215046356 \h </w:instrText>
            </w:r>
            <w:r>
              <w:rPr>
                <w:noProof/>
                <w:webHidden/>
              </w:rPr>
            </w:r>
            <w:r>
              <w:rPr>
                <w:noProof/>
                <w:webHidden/>
              </w:rPr>
              <w:fldChar w:fldCharType="separate"/>
            </w:r>
            <w:r>
              <w:rPr>
                <w:noProof/>
                <w:webHidden/>
              </w:rPr>
              <w:t>4</w:t>
            </w:r>
            <w:r>
              <w:rPr>
                <w:noProof/>
                <w:webHidden/>
              </w:rPr>
              <w:fldChar w:fldCharType="end"/>
            </w:r>
          </w:hyperlink>
        </w:p>
        <w:p w14:paraId="38F1784D" w14:textId="2764643F" w:rsidR="00B05118" w:rsidRDefault="00B05118">
          <w:pPr>
            <w:pStyle w:val="TOC1"/>
            <w:tabs>
              <w:tab w:val="left" w:pos="440"/>
              <w:tab w:val="right" w:leader="dot" w:pos="8828"/>
            </w:tabs>
            <w:rPr>
              <w:rFonts w:asciiTheme="minorHAnsi" w:eastAsiaTheme="minorEastAsia" w:hAnsiTheme="minorHAnsi" w:cstheme="minorBidi"/>
              <w:noProof/>
              <w:sz w:val="24"/>
              <w:szCs w:val="24"/>
              <w:lang w:eastAsia="es-CO"/>
              <w14:ligatures w14:val="standardContextual"/>
            </w:rPr>
          </w:pPr>
          <w:hyperlink w:anchor="_Toc215046357" w:history="1">
            <w:r w:rsidRPr="000958A8">
              <w:rPr>
                <w:rStyle w:val="Hyperlink"/>
                <w:noProof/>
              </w:rPr>
              <w:t>4.</w:t>
            </w:r>
            <w:r>
              <w:rPr>
                <w:rFonts w:asciiTheme="minorHAnsi" w:eastAsiaTheme="minorEastAsia" w:hAnsiTheme="minorHAnsi" w:cstheme="minorBidi"/>
                <w:noProof/>
                <w:sz w:val="24"/>
                <w:szCs w:val="24"/>
                <w:lang w:eastAsia="es-CO"/>
                <w14:ligatures w14:val="standardContextual"/>
              </w:rPr>
              <w:tab/>
            </w:r>
            <w:r w:rsidRPr="000958A8">
              <w:rPr>
                <w:rStyle w:val="Hyperlink"/>
                <w:noProof/>
              </w:rPr>
              <w:t>PLANEACIÓN</w:t>
            </w:r>
            <w:r>
              <w:rPr>
                <w:noProof/>
                <w:webHidden/>
              </w:rPr>
              <w:tab/>
            </w:r>
            <w:r>
              <w:rPr>
                <w:noProof/>
                <w:webHidden/>
              </w:rPr>
              <w:fldChar w:fldCharType="begin"/>
            </w:r>
            <w:r>
              <w:rPr>
                <w:noProof/>
                <w:webHidden/>
              </w:rPr>
              <w:instrText xml:space="preserve"> PAGEREF _Toc215046357 \h </w:instrText>
            </w:r>
            <w:r>
              <w:rPr>
                <w:noProof/>
                <w:webHidden/>
              </w:rPr>
            </w:r>
            <w:r>
              <w:rPr>
                <w:noProof/>
                <w:webHidden/>
              </w:rPr>
              <w:fldChar w:fldCharType="separate"/>
            </w:r>
            <w:r>
              <w:rPr>
                <w:noProof/>
                <w:webHidden/>
              </w:rPr>
              <w:t>4</w:t>
            </w:r>
            <w:r>
              <w:rPr>
                <w:noProof/>
                <w:webHidden/>
              </w:rPr>
              <w:fldChar w:fldCharType="end"/>
            </w:r>
          </w:hyperlink>
        </w:p>
        <w:p w14:paraId="22A0EDCD" w14:textId="667A130C" w:rsidR="00B05118" w:rsidRDefault="00B05118">
          <w:pPr>
            <w:pStyle w:val="TOC1"/>
            <w:tabs>
              <w:tab w:val="left" w:pos="440"/>
              <w:tab w:val="right" w:leader="dot" w:pos="8828"/>
            </w:tabs>
            <w:rPr>
              <w:rFonts w:asciiTheme="minorHAnsi" w:eastAsiaTheme="minorEastAsia" w:hAnsiTheme="minorHAnsi" w:cstheme="minorBidi"/>
              <w:noProof/>
              <w:sz w:val="24"/>
              <w:szCs w:val="24"/>
              <w:lang w:eastAsia="es-CO"/>
              <w14:ligatures w14:val="standardContextual"/>
            </w:rPr>
          </w:pPr>
          <w:hyperlink w:anchor="_Toc215046358" w:history="1">
            <w:r w:rsidRPr="000958A8">
              <w:rPr>
                <w:rStyle w:val="Hyperlink"/>
                <w:noProof/>
              </w:rPr>
              <w:t>5.</w:t>
            </w:r>
            <w:r>
              <w:rPr>
                <w:rFonts w:asciiTheme="minorHAnsi" w:eastAsiaTheme="minorEastAsia" w:hAnsiTheme="minorHAnsi" w:cstheme="minorBidi"/>
                <w:noProof/>
                <w:sz w:val="24"/>
                <w:szCs w:val="24"/>
                <w:lang w:eastAsia="es-CO"/>
                <w14:ligatures w14:val="standardContextual"/>
              </w:rPr>
              <w:tab/>
            </w:r>
            <w:r w:rsidRPr="000958A8">
              <w:rPr>
                <w:rStyle w:val="Hyperlink"/>
                <w:noProof/>
              </w:rPr>
              <w:t>ESTRATEGIA INSTITUCIONAL DE LUCHA CONTRA LA CORRUPCION</w:t>
            </w:r>
            <w:r>
              <w:rPr>
                <w:noProof/>
                <w:webHidden/>
              </w:rPr>
              <w:tab/>
            </w:r>
            <w:r>
              <w:rPr>
                <w:noProof/>
                <w:webHidden/>
              </w:rPr>
              <w:fldChar w:fldCharType="begin"/>
            </w:r>
            <w:r>
              <w:rPr>
                <w:noProof/>
                <w:webHidden/>
              </w:rPr>
              <w:instrText xml:space="preserve"> PAGEREF _Toc215046358 \h </w:instrText>
            </w:r>
            <w:r>
              <w:rPr>
                <w:noProof/>
                <w:webHidden/>
              </w:rPr>
            </w:r>
            <w:r>
              <w:rPr>
                <w:noProof/>
                <w:webHidden/>
              </w:rPr>
              <w:fldChar w:fldCharType="separate"/>
            </w:r>
            <w:r>
              <w:rPr>
                <w:noProof/>
                <w:webHidden/>
              </w:rPr>
              <w:t>4</w:t>
            </w:r>
            <w:r>
              <w:rPr>
                <w:noProof/>
                <w:webHidden/>
              </w:rPr>
              <w:fldChar w:fldCharType="end"/>
            </w:r>
          </w:hyperlink>
        </w:p>
        <w:p w14:paraId="12CFA46C" w14:textId="5F6649A3" w:rsidR="00B05118" w:rsidRDefault="00B05118">
          <w:pPr>
            <w:pStyle w:val="TOC2"/>
            <w:tabs>
              <w:tab w:val="left" w:pos="960"/>
              <w:tab w:val="right" w:leader="dot" w:pos="8828"/>
            </w:tabs>
            <w:rPr>
              <w:rFonts w:asciiTheme="minorHAnsi" w:eastAsiaTheme="minorEastAsia" w:hAnsiTheme="minorHAnsi" w:cstheme="minorBidi"/>
              <w:noProof/>
              <w:sz w:val="24"/>
              <w:szCs w:val="24"/>
              <w:lang w:eastAsia="es-CO"/>
              <w14:ligatures w14:val="standardContextual"/>
            </w:rPr>
          </w:pPr>
          <w:hyperlink w:anchor="_Toc215046359" w:history="1">
            <w:r w:rsidRPr="000958A8">
              <w:rPr>
                <w:rStyle w:val="Hyperlink"/>
                <w:noProof/>
                <w:lang w:val="es-ES" w:eastAsia="es-ES"/>
              </w:rPr>
              <w:t>5.1.</w:t>
            </w:r>
            <w:r>
              <w:rPr>
                <w:rFonts w:asciiTheme="minorHAnsi" w:eastAsiaTheme="minorEastAsia" w:hAnsiTheme="minorHAnsi" w:cstheme="minorBidi"/>
                <w:noProof/>
                <w:sz w:val="24"/>
                <w:szCs w:val="24"/>
                <w:lang w:eastAsia="es-CO"/>
                <w14:ligatures w14:val="standardContextual"/>
              </w:rPr>
              <w:tab/>
            </w:r>
            <w:r w:rsidRPr="000958A8">
              <w:rPr>
                <w:rStyle w:val="Hyperlink"/>
                <w:noProof/>
                <w:lang w:val="es-ES" w:eastAsia="es-ES"/>
              </w:rPr>
              <w:t>ADMINISTRACION DE RIEGOS</w:t>
            </w:r>
            <w:r>
              <w:rPr>
                <w:noProof/>
                <w:webHidden/>
              </w:rPr>
              <w:tab/>
            </w:r>
            <w:r>
              <w:rPr>
                <w:noProof/>
                <w:webHidden/>
              </w:rPr>
              <w:fldChar w:fldCharType="begin"/>
            </w:r>
            <w:r>
              <w:rPr>
                <w:noProof/>
                <w:webHidden/>
              </w:rPr>
              <w:instrText xml:space="preserve"> PAGEREF _Toc215046359 \h </w:instrText>
            </w:r>
            <w:r>
              <w:rPr>
                <w:noProof/>
                <w:webHidden/>
              </w:rPr>
            </w:r>
            <w:r>
              <w:rPr>
                <w:noProof/>
                <w:webHidden/>
              </w:rPr>
              <w:fldChar w:fldCharType="separate"/>
            </w:r>
            <w:r>
              <w:rPr>
                <w:noProof/>
                <w:webHidden/>
              </w:rPr>
              <w:t>4</w:t>
            </w:r>
            <w:r>
              <w:rPr>
                <w:noProof/>
                <w:webHidden/>
              </w:rPr>
              <w:fldChar w:fldCharType="end"/>
            </w:r>
          </w:hyperlink>
        </w:p>
        <w:p w14:paraId="42E379A2" w14:textId="647A2E2F" w:rsidR="00B05118" w:rsidRDefault="00B05118">
          <w:pPr>
            <w:pStyle w:val="TOC3"/>
            <w:tabs>
              <w:tab w:val="left" w:pos="1200"/>
              <w:tab w:val="right" w:leader="dot" w:pos="8828"/>
            </w:tabs>
            <w:rPr>
              <w:rFonts w:asciiTheme="minorHAnsi" w:eastAsiaTheme="minorEastAsia" w:hAnsiTheme="minorHAnsi" w:cstheme="minorBidi"/>
              <w:noProof/>
              <w:sz w:val="24"/>
              <w:szCs w:val="24"/>
              <w:lang w:eastAsia="es-CO"/>
              <w14:ligatures w14:val="standardContextual"/>
            </w:rPr>
          </w:pPr>
          <w:hyperlink w:anchor="_Toc215046360" w:history="1">
            <w:r w:rsidRPr="000958A8">
              <w:rPr>
                <w:rStyle w:val="Hyperlink"/>
                <w:noProof/>
                <w:lang w:val="es-ES" w:eastAsia="es-ES"/>
              </w:rPr>
              <w:t>5.1.1.</w:t>
            </w:r>
            <w:r>
              <w:rPr>
                <w:rFonts w:asciiTheme="minorHAnsi" w:eastAsiaTheme="minorEastAsia" w:hAnsiTheme="minorHAnsi" w:cstheme="minorBidi"/>
                <w:noProof/>
                <w:sz w:val="24"/>
                <w:szCs w:val="24"/>
                <w:lang w:eastAsia="es-CO"/>
                <w14:ligatures w14:val="standardContextual"/>
              </w:rPr>
              <w:tab/>
            </w:r>
            <w:r w:rsidRPr="000958A8">
              <w:rPr>
                <w:rStyle w:val="Hyperlink"/>
                <w:noProof/>
                <w:lang w:val="es-ES" w:eastAsia="es-ES"/>
              </w:rPr>
              <w:t>GESTION DE RIESGOS DE PARA LA INTEGRIDAD PUBLICA</w:t>
            </w:r>
            <w:r>
              <w:rPr>
                <w:noProof/>
                <w:webHidden/>
              </w:rPr>
              <w:tab/>
            </w:r>
            <w:r>
              <w:rPr>
                <w:noProof/>
                <w:webHidden/>
              </w:rPr>
              <w:fldChar w:fldCharType="begin"/>
            </w:r>
            <w:r>
              <w:rPr>
                <w:noProof/>
                <w:webHidden/>
              </w:rPr>
              <w:instrText xml:space="preserve"> PAGEREF _Toc215046360 \h </w:instrText>
            </w:r>
            <w:r>
              <w:rPr>
                <w:noProof/>
                <w:webHidden/>
              </w:rPr>
            </w:r>
            <w:r>
              <w:rPr>
                <w:noProof/>
                <w:webHidden/>
              </w:rPr>
              <w:fldChar w:fldCharType="separate"/>
            </w:r>
            <w:r>
              <w:rPr>
                <w:noProof/>
                <w:webHidden/>
              </w:rPr>
              <w:t>5</w:t>
            </w:r>
            <w:r>
              <w:rPr>
                <w:noProof/>
                <w:webHidden/>
              </w:rPr>
              <w:fldChar w:fldCharType="end"/>
            </w:r>
          </w:hyperlink>
        </w:p>
        <w:p w14:paraId="2BBE10BF" w14:textId="5278AE66" w:rsidR="00B05118" w:rsidRDefault="00B05118">
          <w:pPr>
            <w:pStyle w:val="TOC3"/>
            <w:tabs>
              <w:tab w:val="left" w:pos="1200"/>
              <w:tab w:val="right" w:leader="dot" w:pos="8828"/>
            </w:tabs>
            <w:rPr>
              <w:rFonts w:asciiTheme="minorHAnsi" w:eastAsiaTheme="minorEastAsia" w:hAnsiTheme="minorHAnsi" w:cstheme="minorBidi"/>
              <w:noProof/>
              <w:sz w:val="24"/>
              <w:szCs w:val="24"/>
              <w:lang w:eastAsia="es-CO"/>
              <w14:ligatures w14:val="standardContextual"/>
            </w:rPr>
          </w:pPr>
          <w:hyperlink w:anchor="_Toc215046361" w:history="1">
            <w:r w:rsidRPr="000958A8">
              <w:rPr>
                <w:rStyle w:val="Hyperlink"/>
                <w:noProof/>
                <w:lang w:val="es-ES" w:eastAsia="es-ES"/>
              </w:rPr>
              <w:t>5.1.2.</w:t>
            </w:r>
            <w:r>
              <w:rPr>
                <w:rFonts w:asciiTheme="minorHAnsi" w:eastAsiaTheme="minorEastAsia" w:hAnsiTheme="minorHAnsi" w:cstheme="minorBidi"/>
                <w:noProof/>
                <w:sz w:val="24"/>
                <w:szCs w:val="24"/>
                <w:lang w:eastAsia="es-CO"/>
                <w14:ligatures w14:val="standardContextual"/>
              </w:rPr>
              <w:tab/>
            </w:r>
            <w:r w:rsidRPr="000958A8">
              <w:rPr>
                <w:rStyle w:val="Hyperlink"/>
                <w:noProof/>
                <w:lang w:val="es-ES" w:eastAsia="es-ES"/>
              </w:rPr>
              <w:t>GESTION DE RIESGO DE LA/ FT</w:t>
            </w:r>
            <w:r>
              <w:rPr>
                <w:noProof/>
                <w:webHidden/>
              </w:rPr>
              <w:tab/>
            </w:r>
            <w:r>
              <w:rPr>
                <w:noProof/>
                <w:webHidden/>
              </w:rPr>
              <w:fldChar w:fldCharType="begin"/>
            </w:r>
            <w:r>
              <w:rPr>
                <w:noProof/>
                <w:webHidden/>
              </w:rPr>
              <w:instrText xml:space="preserve"> PAGEREF _Toc215046361 \h </w:instrText>
            </w:r>
            <w:r>
              <w:rPr>
                <w:noProof/>
                <w:webHidden/>
              </w:rPr>
            </w:r>
            <w:r>
              <w:rPr>
                <w:noProof/>
                <w:webHidden/>
              </w:rPr>
              <w:fldChar w:fldCharType="separate"/>
            </w:r>
            <w:r>
              <w:rPr>
                <w:noProof/>
                <w:webHidden/>
              </w:rPr>
              <w:t>5</w:t>
            </w:r>
            <w:r>
              <w:rPr>
                <w:noProof/>
                <w:webHidden/>
              </w:rPr>
              <w:fldChar w:fldCharType="end"/>
            </w:r>
          </w:hyperlink>
        </w:p>
        <w:p w14:paraId="35954182" w14:textId="4DC3CE30" w:rsidR="00B05118" w:rsidRDefault="00B05118">
          <w:pPr>
            <w:pStyle w:val="TOC3"/>
            <w:tabs>
              <w:tab w:val="left" w:pos="1200"/>
              <w:tab w:val="right" w:leader="dot" w:pos="8828"/>
            </w:tabs>
            <w:rPr>
              <w:rFonts w:asciiTheme="minorHAnsi" w:eastAsiaTheme="minorEastAsia" w:hAnsiTheme="minorHAnsi" w:cstheme="minorBidi"/>
              <w:noProof/>
              <w:sz w:val="24"/>
              <w:szCs w:val="24"/>
              <w:lang w:eastAsia="es-CO"/>
              <w14:ligatures w14:val="standardContextual"/>
            </w:rPr>
          </w:pPr>
          <w:hyperlink w:anchor="_Toc215046362" w:history="1">
            <w:r w:rsidRPr="000958A8">
              <w:rPr>
                <w:rStyle w:val="Hyperlink"/>
                <w:noProof/>
                <w:lang w:val="es-ES" w:eastAsia="es-ES"/>
              </w:rPr>
              <w:t>5.1.3.</w:t>
            </w:r>
            <w:r>
              <w:rPr>
                <w:rFonts w:asciiTheme="minorHAnsi" w:eastAsiaTheme="minorEastAsia" w:hAnsiTheme="minorHAnsi" w:cstheme="minorBidi"/>
                <w:noProof/>
                <w:sz w:val="24"/>
                <w:szCs w:val="24"/>
                <w:lang w:eastAsia="es-CO"/>
                <w14:ligatures w14:val="standardContextual"/>
              </w:rPr>
              <w:tab/>
            </w:r>
            <w:r w:rsidRPr="000958A8">
              <w:rPr>
                <w:rStyle w:val="Hyperlink"/>
                <w:noProof/>
                <w:lang w:val="es-ES" w:eastAsia="es-ES"/>
              </w:rPr>
              <w:t>CANALES DE DENUNCIA</w:t>
            </w:r>
            <w:r>
              <w:rPr>
                <w:noProof/>
                <w:webHidden/>
              </w:rPr>
              <w:tab/>
            </w:r>
            <w:r>
              <w:rPr>
                <w:noProof/>
                <w:webHidden/>
              </w:rPr>
              <w:fldChar w:fldCharType="begin"/>
            </w:r>
            <w:r>
              <w:rPr>
                <w:noProof/>
                <w:webHidden/>
              </w:rPr>
              <w:instrText xml:space="preserve"> PAGEREF _Toc215046362 \h </w:instrText>
            </w:r>
            <w:r>
              <w:rPr>
                <w:noProof/>
                <w:webHidden/>
              </w:rPr>
            </w:r>
            <w:r>
              <w:rPr>
                <w:noProof/>
                <w:webHidden/>
              </w:rPr>
              <w:fldChar w:fldCharType="separate"/>
            </w:r>
            <w:r>
              <w:rPr>
                <w:noProof/>
                <w:webHidden/>
              </w:rPr>
              <w:t>5</w:t>
            </w:r>
            <w:r>
              <w:rPr>
                <w:noProof/>
                <w:webHidden/>
              </w:rPr>
              <w:fldChar w:fldCharType="end"/>
            </w:r>
          </w:hyperlink>
        </w:p>
        <w:p w14:paraId="39FEF510" w14:textId="3D7A93F2" w:rsidR="00B05118" w:rsidRDefault="00B05118">
          <w:pPr>
            <w:pStyle w:val="TOC3"/>
            <w:tabs>
              <w:tab w:val="left" w:pos="1200"/>
              <w:tab w:val="right" w:leader="dot" w:pos="8828"/>
            </w:tabs>
            <w:rPr>
              <w:rFonts w:asciiTheme="minorHAnsi" w:eastAsiaTheme="minorEastAsia" w:hAnsiTheme="minorHAnsi" w:cstheme="minorBidi"/>
              <w:noProof/>
              <w:sz w:val="24"/>
              <w:szCs w:val="24"/>
              <w:lang w:eastAsia="es-CO"/>
              <w14:ligatures w14:val="standardContextual"/>
            </w:rPr>
          </w:pPr>
          <w:hyperlink w:anchor="_Toc215046363" w:history="1">
            <w:r w:rsidRPr="000958A8">
              <w:rPr>
                <w:rStyle w:val="Hyperlink"/>
                <w:noProof/>
                <w:lang w:val="es-ES" w:eastAsia="es-ES"/>
              </w:rPr>
              <w:t>5.1.4.</w:t>
            </w:r>
            <w:r>
              <w:rPr>
                <w:rFonts w:asciiTheme="minorHAnsi" w:eastAsiaTheme="minorEastAsia" w:hAnsiTheme="minorHAnsi" w:cstheme="minorBidi"/>
                <w:noProof/>
                <w:sz w:val="24"/>
                <w:szCs w:val="24"/>
                <w:lang w:eastAsia="es-CO"/>
                <w14:ligatures w14:val="standardContextual"/>
              </w:rPr>
              <w:tab/>
            </w:r>
            <w:r w:rsidRPr="000958A8">
              <w:rPr>
                <w:rStyle w:val="Hyperlink"/>
                <w:noProof/>
                <w:lang w:val="es-ES" w:eastAsia="es-ES"/>
              </w:rPr>
              <w:t>DEBIDA DILIGENCIA</w:t>
            </w:r>
            <w:r>
              <w:rPr>
                <w:noProof/>
                <w:webHidden/>
              </w:rPr>
              <w:tab/>
            </w:r>
            <w:r>
              <w:rPr>
                <w:noProof/>
                <w:webHidden/>
              </w:rPr>
              <w:fldChar w:fldCharType="begin"/>
            </w:r>
            <w:r>
              <w:rPr>
                <w:noProof/>
                <w:webHidden/>
              </w:rPr>
              <w:instrText xml:space="preserve"> PAGEREF _Toc215046363 \h </w:instrText>
            </w:r>
            <w:r>
              <w:rPr>
                <w:noProof/>
                <w:webHidden/>
              </w:rPr>
            </w:r>
            <w:r>
              <w:rPr>
                <w:noProof/>
                <w:webHidden/>
              </w:rPr>
              <w:fldChar w:fldCharType="separate"/>
            </w:r>
            <w:r>
              <w:rPr>
                <w:noProof/>
                <w:webHidden/>
              </w:rPr>
              <w:t>5</w:t>
            </w:r>
            <w:r>
              <w:rPr>
                <w:noProof/>
                <w:webHidden/>
              </w:rPr>
              <w:fldChar w:fldCharType="end"/>
            </w:r>
          </w:hyperlink>
        </w:p>
        <w:p w14:paraId="050C42AE" w14:textId="3502C995" w:rsidR="00B05118" w:rsidRDefault="00B05118">
          <w:pPr>
            <w:pStyle w:val="TOC2"/>
            <w:tabs>
              <w:tab w:val="left" w:pos="960"/>
              <w:tab w:val="right" w:leader="dot" w:pos="8828"/>
            </w:tabs>
            <w:rPr>
              <w:rFonts w:asciiTheme="minorHAnsi" w:eastAsiaTheme="minorEastAsia" w:hAnsiTheme="minorHAnsi" w:cstheme="minorBidi"/>
              <w:noProof/>
              <w:sz w:val="24"/>
              <w:szCs w:val="24"/>
              <w:lang w:eastAsia="es-CO"/>
              <w14:ligatures w14:val="standardContextual"/>
            </w:rPr>
          </w:pPr>
          <w:hyperlink w:anchor="_Toc215046364" w:history="1">
            <w:r w:rsidRPr="000958A8">
              <w:rPr>
                <w:rStyle w:val="Hyperlink"/>
                <w:noProof/>
                <w:lang w:val="es-ES" w:eastAsia="es-ES"/>
              </w:rPr>
              <w:t>5.2.</w:t>
            </w:r>
            <w:r>
              <w:rPr>
                <w:rFonts w:asciiTheme="minorHAnsi" w:eastAsiaTheme="minorEastAsia" w:hAnsiTheme="minorHAnsi" w:cstheme="minorBidi"/>
                <w:noProof/>
                <w:sz w:val="24"/>
                <w:szCs w:val="24"/>
                <w:lang w:eastAsia="es-CO"/>
                <w14:ligatures w14:val="standardContextual"/>
              </w:rPr>
              <w:tab/>
            </w:r>
            <w:r w:rsidRPr="000958A8">
              <w:rPr>
                <w:rStyle w:val="Hyperlink"/>
                <w:noProof/>
                <w:lang w:val="es-ES" w:eastAsia="es-ES"/>
              </w:rPr>
              <w:t>REDES Y ARTICULACION</w:t>
            </w:r>
            <w:r>
              <w:rPr>
                <w:noProof/>
                <w:webHidden/>
              </w:rPr>
              <w:tab/>
            </w:r>
            <w:r>
              <w:rPr>
                <w:noProof/>
                <w:webHidden/>
              </w:rPr>
              <w:fldChar w:fldCharType="begin"/>
            </w:r>
            <w:r>
              <w:rPr>
                <w:noProof/>
                <w:webHidden/>
              </w:rPr>
              <w:instrText xml:space="preserve"> PAGEREF _Toc215046364 \h </w:instrText>
            </w:r>
            <w:r>
              <w:rPr>
                <w:noProof/>
                <w:webHidden/>
              </w:rPr>
            </w:r>
            <w:r>
              <w:rPr>
                <w:noProof/>
                <w:webHidden/>
              </w:rPr>
              <w:fldChar w:fldCharType="separate"/>
            </w:r>
            <w:r>
              <w:rPr>
                <w:noProof/>
                <w:webHidden/>
              </w:rPr>
              <w:t>5</w:t>
            </w:r>
            <w:r>
              <w:rPr>
                <w:noProof/>
                <w:webHidden/>
              </w:rPr>
              <w:fldChar w:fldCharType="end"/>
            </w:r>
          </w:hyperlink>
        </w:p>
        <w:p w14:paraId="4266B4D9" w14:textId="52D1F60F" w:rsidR="00B05118" w:rsidRDefault="00B05118">
          <w:pPr>
            <w:pStyle w:val="TOC3"/>
            <w:tabs>
              <w:tab w:val="left" w:pos="1200"/>
              <w:tab w:val="right" w:leader="dot" w:pos="8828"/>
            </w:tabs>
            <w:rPr>
              <w:rFonts w:asciiTheme="minorHAnsi" w:eastAsiaTheme="minorEastAsia" w:hAnsiTheme="minorHAnsi" w:cstheme="minorBidi"/>
              <w:noProof/>
              <w:sz w:val="24"/>
              <w:szCs w:val="24"/>
              <w:lang w:eastAsia="es-CO"/>
              <w14:ligatures w14:val="standardContextual"/>
            </w:rPr>
          </w:pPr>
          <w:hyperlink w:anchor="_Toc215046365" w:history="1">
            <w:r w:rsidRPr="000958A8">
              <w:rPr>
                <w:rStyle w:val="Hyperlink"/>
                <w:noProof/>
                <w:lang w:val="es-ES" w:eastAsia="es-ES"/>
              </w:rPr>
              <w:t>5.2.1.</w:t>
            </w:r>
            <w:r>
              <w:rPr>
                <w:rFonts w:asciiTheme="minorHAnsi" w:eastAsiaTheme="minorEastAsia" w:hAnsiTheme="minorHAnsi" w:cstheme="minorBidi"/>
                <w:noProof/>
                <w:sz w:val="24"/>
                <w:szCs w:val="24"/>
                <w:lang w:eastAsia="es-CO"/>
                <w14:ligatures w14:val="standardContextual"/>
              </w:rPr>
              <w:tab/>
            </w:r>
            <w:r w:rsidRPr="000958A8">
              <w:rPr>
                <w:rStyle w:val="Hyperlink"/>
                <w:noProof/>
                <w:lang w:val="es-ES" w:eastAsia="es-ES"/>
              </w:rPr>
              <w:t>REDES INTERNAS</w:t>
            </w:r>
            <w:r>
              <w:rPr>
                <w:noProof/>
                <w:webHidden/>
              </w:rPr>
              <w:tab/>
            </w:r>
            <w:r>
              <w:rPr>
                <w:noProof/>
                <w:webHidden/>
              </w:rPr>
              <w:fldChar w:fldCharType="begin"/>
            </w:r>
            <w:r>
              <w:rPr>
                <w:noProof/>
                <w:webHidden/>
              </w:rPr>
              <w:instrText xml:space="preserve"> PAGEREF _Toc215046365 \h </w:instrText>
            </w:r>
            <w:r>
              <w:rPr>
                <w:noProof/>
                <w:webHidden/>
              </w:rPr>
            </w:r>
            <w:r>
              <w:rPr>
                <w:noProof/>
                <w:webHidden/>
              </w:rPr>
              <w:fldChar w:fldCharType="separate"/>
            </w:r>
            <w:r>
              <w:rPr>
                <w:noProof/>
                <w:webHidden/>
              </w:rPr>
              <w:t>5</w:t>
            </w:r>
            <w:r>
              <w:rPr>
                <w:noProof/>
                <w:webHidden/>
              </w:rPr>
              <w:fldChar w:fldCharType="end"/>
            </w:r>
          </w:hyperlink>
        </w:p>
        <w:p w14:paraId="7934C60A" w14:textId="43C480E5" w:rsidR="00B05118" w:rsidRDefault="00B05118">
          <w:pPr>
            <w:pStyle w:val="TOC3"/>
            <w:tabs>
              <w:tab w:val="left" w:pos="1200"/>
              <w:tab w:val="right" w:leader="dot" w:pos="8828"/>
            </w:tabs>
            <w:rPr>
              <w:rFonts w:asciiTheme="minorHAnsi" w:eastAsiaTheme="minorEastAsia" w:hAnsiTheme="minorHAnsi" w:cstheme="minorBidi"/>
              <w:noProof/>
              <w:sz w:val="24"/>
              <w:szCs w:val="24"/>
              <w:lang w:eastAsia="es-CO"/>
              <w14:ligatures w14:val="standardContextual"/>
            </w:rPr>
          </w:pPr>
          <w:hyperlink w:anchor="_Toc215046366" w:history="1">
            <w:r w:rsidRPr="000958A8">
              <w:rPr>
                <w:rStyle w:val="Hyperlink"/>
                <w:noProof/>
                <w:lang w:val="es-ES" w:eastAsia="es-ES"/>
              </w:rPr>
              <w:t>5.2.2.</w:t>
            </w:r>
            <w:r>
              <w:rPr>
                <w:rFonts w:asciiTheme="minorHAnsi" w:eastAsiaTheme="minorEastAsia" w:hAnsiTheme="minorHAnsi" w:cstheme="minorBidi"/>
                <w:noProof/>
                <w:sz w:val="24"/>
                <w:szCs w:val="24"/>
                <w:lang w:eastAsia="es-CO"/>
                <w14:ligatures w14:val="standardContextual"/>
              </w:rPr>
              <w:tab/>
            </w:r>
            <w:r w:rsidRPr="000958A8">
              <w:rPr>
                <w:rStyle w:val="Hyperlink"/>
                <w:noProof/>
                <w:lang w:val="es-ES" w:eastAsia="es-ES"/>
              </w:rPr>
              <w:t>REDES EXTERNA</w:t>
            </w:r>
            <w:r>
              <w:rPr>
                <w:noProof/>
                <w:webHidden/>
              </w:rPr>
              <w:tab/>
            </w:r>
            <w:r>
              <w:rPr>
                <w:noProof/>
                <w:webHidden/>
              </w:rPr>
              <w:fldChar w:fldCharType="begin"/>
            </w:r>
            <w:r>
              <w:rPr>
                <w:noProof/>
                <w:webHidden/>
              </w:rPr>
              <w:instrText xml:space="preserve"> PAGEREF _Toc215046366 \h </w:instrText>
            </w:r>
            <w:r>
              <w:rPr>
                <w:noProof/>
                <w:webHidden/>
              </w:rPr>
            </w:r>
            <w:r>
              <w:rPr>
                <w:noProof/>
                <w:webHidden/>
              </w:rPr>
              <w:fldChar w:fldCharType="separate"/>
            </w:r>
            <w:r>
              <w:rPr>
                <w:noProof/>
                <w:webHidden/>
              </w:rPr>
              <w:t>5</w:t>
            </w:r>
            <w:r>
              <w:rPr>
                <w:noProof/>
                <w:webHidden/>
              </w:rPr>
              <w:fldChar w:fldCharType="end"/>
            </w:r>
          </w:hyperlink>
        </w:p>
        <w:p w14:paraId="789E6C55" w14:textId="44805663" w:rsidR="00B05118" w:rsidRDefault="00B05118">
          <w:pPr>
            <w:pStyle w:val="TOC2"/>
            <w:tabs>
              <w:tab w:val="left" w:pos="960"/>
              <w:tab w:val="right" w:leader="dot" w:pos="8828"/>
            </w:tabs>
            <w:rPr>
              <w:rFonts w:asciiTheme="minorHAnsi" w:eastAsiaTheme="minorEastAsia" w:hAnsiTheme="minorHAnsi" w:cstheme="minorBidi"/>
              <w:noProof/>
              <w:sz w:val="24"/>
              <w:szCs w:val="24"/>
              <w:lang w:eastAsia="es-CO"/>
              <w14:ligatures w14:val="standardContextual"/>
            </w:rPr>
          </w:pPr>
          <w:hyperlink w:anchor="_Toc215046367" w:history="1">
            <w:r w:rsidRPr="000958A8">
              <w:rPr>
                <w:rStyle w:val="Hyperlink"/>
                <w:noProof/>
                <w:lang w:val="es-ES" w:eastAsia="es-ES"/>
              </w:rPr>
              <w:t>5.3.</w:t>
            </w:r>
            <w:r>
              <w:rPr>
                <w:rFonts w:asciiTheme="minorHAnsi" w:eastAsiaTheme="minorEastAsia" w:hAnsiTheme="minorHAnsi" w:cstheme="minorBidi"/>
                <w:noProof/>
                <w:sz w:val="24"/>
                <w:szCs w:val="24"/>
                <w:lang w:eastAsia="es-CO"/>
                <w14:ligatures w14:val="standardContextual"/>
              </w:rPr>
              <w:tab/>
            </w:r>
            <w:r w:rsidRPr="000958A8">
              <w:rPr>
                <w:rStyle w:val="Hyperlink"/>
                <w:noProof/>
                <w:lang w:val="es-ES" w:eastAsia="es-ES"/>
              </w:rPr>
              <w:t>MODELO DE ESTADO ABIERTO</w:t>
            </w:r>
            <w:r>
              <w:rPr>
                <w:noProof/>
                <w:webHidden/>
              </w:rPr>
              <w:tab/>
            </w:r>
            <w:r>
              <w:rPr>
                <w:noProof/>
                <w:webHidden/>
              </w:rPr>
              <w:fldChar w:fldCharType="begin"/>
            </w:r>
            <w:r>
              <w:rPr>
                <w:noProof/>
                <w:webHidden/>
              </w:rPr>
              <w:instrText xml:space="preserve"> PAGEREF _Toc215046367 \h </w:instrText>
            </w:r>
            <w:r>
              <w:rPr>
                <w:noProof/>
                <w:webHidden/>
              </w:rPr>
            </w:r>
            <w:r>
              <w:rPr>
                <w:noProof/>
                <w:webHidden/>
              </w:rPr>
              <w:fldChar w:fldCharType="separate"/>
            </w:r>
            <w:r>
              <w:rPr>
                <w:noProof/>
                <w:webHidden/>
              </w:rPr>
              <w:t>5</w:t>
            </w:r>
            <w:r>
              <w:rPr>
                <w:noProof/>
                <w:webHidden/>
              </w:rPr>
              <w:fldChar w:fldCharType="end"/>
            </w:r>
          </w:hyperlink>
        </w:p>
        <w:p w14:paraId="70AEFF13" w14:textId="42A3C770" w:rsidR="00B05118" w:rsidRDefault="00B05118">
          <w:pPr>
            <w:pStyle w:val="TOC3"/>
            <w:tabs>
              <w:tab w:val="left" w:pos="1200"/>
              <w:tab w:val="right" w:leader="dot" w:pos="8828"/>
            </w:tabs>
            <w:rPr>
              <w:rFonts w:asciiTheme="minorHAnsi" w:eastAsiaTheme="minorEastAsia" w:hAnsiTheme="minorHAnsi" w:cstheme="minorBidi"/>
              <w:noProof/>
              <w:sz w:val="24"/>
              <w:szCs w:val="24"/>
              <w:lang w:eastAsia="es-CO"/>
              <w14:ligatures w14:val="standardContextual"/>
            </w:rPr>
          </w:pPr>
          <w:hyperlink w:anchor="_Toc215046368" w:history="1">
            <w:r w:rsidRPr="000958A8">
              <w:rPr>
                <w:rStyle w:val="Hyperlink"/>
                <w:noProof/>
                <w:lang w:val="es-ES" w:eastAsia="es-ES"/>
              </w:rPr>
              <w:t>5.3.1.</w:t>
            </w:r>
            <w:r>
              <w:rPr>
                <w:rFonts w:asciiTheme="minorHAnsi" w:eastAsiaTheme="minorEastAsia" w:hAnsiTheme="minorHAnsi" w:cstheme="minorBidi"/>
                <w:noProof/>
                <w:sz w:val="24"/>
                <w:szCs w:val="24"/>
                <w:lang w:eastAsia="es-CO"/>
                <w14:ligatures w14:val="standardContextual"/>
              </w:rPr>
              <w:tab/>
            </w:r>
            <w:r w:rsidRPr="000958A8">
              <w:rPr>
                <w:rStyle w:val="Hyperlink"/>
                <w:noProof/>
                <w:lang w:val="es-ES" w:eastAsia="es-ES"/>
              </w:rPr>
              <w:t>ACCESO A LA INFORMACION PUBLICA Y TRASNPARENCIA</w:t>
            </w:r>
            <w:r>
              <w:rPr>
                <w:noProof/>
                <w:webHidden/>
              </w:rPr>
              <w:tab/>
            </w:r>
            <w:r>
              <w:rPr>
                <w:noProof/>
                <w:webHidden/>
              </w:rPr>
              <w:fldChar w:fldCharType="begin"/>
            </w:r>
            <w:r>
              <w:rPr>
                <w:noProof/>
                <w:webHidden/>
              </w:rPr>
              <w:instrText xml:space="preserve"> PAGEREF _Toc215046368 \h </w:instrText>
            </w:r>
            <w:r>
              <w:rPr>
                <w:noProof/>
                <w:webHidden/>
              </w:rPr>
            </w:r>
            <w:r>
              <w:rPr>
                <w:noProof/>
                <w:webHidden/>
              </w:rPr>
              <w:fldChar w:fldCharType="separate"/>
            </w:r>
            <w:r>
              <w:rPr>
                <w:noProof/>
                <w:webHidden/>
              </w:rPr>
              <w:t>5</w:t>
            </w:r>
            <w:r>
              <w:rPr>
                <w:noProof/>
                <w:webHidden/>
              </w:rPr>
              <w:fldChar w:fldCharType="end"/>
            </w:r>
          </w:hyperlink>
        </w:p>
        <w:p w14:paraId="047C6209" w14:textId="11FFD3DF" w:rsidR="00B05118" w:rsidRDefault="00B05118">
          <w:pPr>
            <w:pStyle w:val="TOC3"/>
            <w:tabs>
              <w:tab w:val="left" w:pos="1200"/>
              <w:tab w:val="right" w:leader="dot" w:pos="8828"/>
            </w:tabs>
            <w:rPr>
              <w:rFonts w:asciiTheme="minorHAnsi" w:eastAsiaTheme="minorEastAsia" w:hAnsiTheme="minorHAnsi" w:cstheme="minorBidi"/>
              <w:noProof/>
              <w:sz w:val="24"/>
              <w:szCs w:val="24"/>
              <w:lang w:eastAsia="es-CO"/>
              <w14:ligatures w14:val="standardContextual"/>
            </w:rPr>
          </w:pPr>
          <w:hyperlink w:anchor="_Toc215046369" w:history="1">
            <w:r w:rsidRPr="000958A8">
              <w:rPr>
                <w:rStyle w:val="Hyperlink"/>
                <w:noProof/>
                <w:lang w:val="es-ES" w:eastAsia="es-ES"/>
              </w:rPr>
              <w:t>5.3.2.</w:t>
            </w:r>
            <w:r>
              <w:rPr>
                <w:rFonts w:asciiTheme="minorHAnsi" w:eastAsiaTheme="minorEastAsia" w:hAnsiTheme="minorHAnsi" w:cstheme="minorBidi"/>
                <w:noProof/>
                <w:sz w:val="24"/>
                <w:szCs w:val="24"/>
                <w:lang w:eastAsia="es-CO"/>
                <w14:ligatures w14:val="standardContextual"/>
              </w:rPr>
              <w:tab/>
            </w:r>
            <w:r w:rsidRPr="000958A8">
              <w:rPr>
                <w:rStyle w:val="Hyperlink"/>
                <w:noProof/>
                <w:lang w:val="es-ES" w:eastAsia="es-ES"/>
              </w:rPr>
              <w:t>INTEGRIDAD PUBLICA Y CULTURA DE LA LEGALIDAD</w:t>
            </w:r>
            <w:r>
              <w:rPr>
                <w:noProof/>
                <w:webHidden/>
              </w:rPr>
              <w:tab/>
            </w:r>
            <w:r>
              <w:rPr>
                <w:noProof/>
                <w:webHidden/>
              </w:rPr>
              <w:fldChar w:fldCharType="begin"/>
            </w:r>
            <w:r>
              <w:rPr>
                <w:noProof/>
                <w:webHidden/>
              </w:rPr>
              <w:instrText xml:space="preserve"> PAGEREF _Toc215046369 \h </w:instrText>
            </w:r>
            <w:r>
              <w:rPr>
                <w:noProof/>
                <w:webHidden/>
              </w:rPr>
            </w:r>
            <w:r>
              <w:rPr>
                <w:noProof/>
                <w:webHidden/>
              </w:rPr>
              <w:fldChar w:fldCharType="separate"/>
            </w:r>
            <w:r>
              <w:rPr>
                <w:noProof/>
                <w:webHidden/>
              </w:rPr>
              <w:t>5</w:t>
            </w:r>
            <w:r>
              <w:rPr>
                <w:noProof/>
                <w:webHidden/>
              </w:rPr>
              <w:fldChar w:fldCharType="end"/>
            </w:r>
          </w:hyperlink>
        </w:p>
        <w:p w14:paraId="32C99690" w14:textId="41E99338" w:rsidR="00B05118" w:rsidRDefault="00B05118">
          <w:pPr>
            <w:pStyle w:val="TOC3"/>
            <w:tabs>
              <w:tab w:val="left" w:pos="1200"/>
              <w:tab w:val="right" w:leader="dot" w:pos="8828"/>
            </w:tabs>
            <w:rPr>
              <w:rFonts w:asciiTheme="minorHAnsi" w:eastAsiaTheme="minorEastAsia" w:hAnsiTheme="minorHAnsi" w:cstheme="minorBidi"/>
              <w:noProof/>
              <w:sz w:val="24"/>
              <w:szCs w:val="24"/>
              <w:lang w:eastAsia="es-CO"/>
              <w14:ligatures w14:val="standardContextual"/>
            </w:rPr>
          </w:pPr>
          <w:hyperlink w:anchor="_Toc215046370" w:history="1">
            <w:r w:rsidRPr="000958A8">
              <w:rPr>
                <w:rStyle w:val="Hyperlink"/>
                <w:noProof/>
                <w:lang w:val="es-ES" w:eastAsia="es-ES"/>
              </w:rPr>
              <w:t>5.3.3.</w:t>
            </w:r>
            <w:r>
              <w:rPr>
                <w:rFonts w:asciiTheme="minorHAnsi" w:eastAsiaTheme="minorEastAsia" w:hAnsiTheme="minorHAnsi" w:cstheme="minorBidi"/>
                <w:noProof/>
                <w:sz w:val="24"/>
                <w:szCs w:val="24"/>
                <w:lang w:eastAsia="es-CO"/>
                <w14:ligatures w14:val="standardContextual"/>
              </w:rPr>
              <w:tab/>
            </w:r>
            <w:r w:rsidRPr="000958A8">
              <w:rPr>
                <w:rStyle w:val="Hyperlink"/>
                <w:noProof/>
                <w:lang w:val="es-ES" w:eastAsia="es-ES"/>
              </w:rPr>
              <w:t>DIALOGO Y CORESPONSABILIDAD</w:t>
            </w:r>
            <w:r>
              <w:rPr>
                <w:noProof/>
                <w:webHidden/>
              </w:rPr>
              <w:tab/>
            </w:r>
            <w:r>
              <w:rPr>
                <w:noProof/>
                <w:webHidden/>
              </w:rPr>
              <w:fldChar w:fldCharType="begin"/>
            </w:r>
            <w:r>
              <w:rPr>
                <w:noProof/>
                <w:webHidden/>
              </w:rPr>
              <w:instrText xml:space="preserve"> PAGEREF _Toc215046370 \h </w:instrText>
            </w:r>
            <w:r>
              <w:rPr>
                <w:noProof/>
                <w:webHidden/>
              </w:rPr>
            </w:r>
            <w:r>
              <w:rPr>
                <w:noProof/>
                <w:webHidden/>
              </w:rPr>
              <w:fldChar w:fldCharType="separate"/>
            </w:r>
            <w:r>
              <w:rPr>
                <w:noProof/>
                <w:webHidden/>
              </w:rPr>
              <w:t>5</w:t>
            </w:r>
            <w:r>
              <w:rPr>
                <w:noProof/>
                <w:webHidden/>
              </w:rPr>
              <w:fldChar w:fldCharType="end"/>
            </w:r>
          </w:hyperlink>
        </w:p>
        <w:p w14:paraId="7AA1DAFD" w14:textId="77B71012" w:rsidR="00B05118" w:rsidRDefault="00B05118">
          <w:pPr>
            <w:pStyle w:val="TOC2"/>
            <w:tabs>
              <w:tab w:val="left" w:pos="960"/>
              <w:tab w:val="right" w:leader="dot" w:pos="8828"/>
            </w:tabs>
            <w:rPr>
              <w:rFonts w:asciiTheme="minorHAnsi" w:eastAsiaTheme="minorEastAsia" w:hAnsiTheme="minorHAnsi" w:cstheme="minorBidi"/>
              <w:noProof/>
              <w:sz w:val="24"/>
              <w:szCs w:val="24"/>
              <w:lang w:eastAsia="es-CO"/>
              <w14:ligatures w14:val="standardContextual"/>
            </w:rPr>
          </w:pPr>
          <w:hyperlink w:anchor="_Toc215046371" w:history="1">
            <w:r w:rsidRPr="000958A8">
              <w:rPr>
                <w:rStyle w:val="Hyperlink"/>
                <w:noProof/>
                <w:lang w:val="es-ES" w:eastAsia="es-ES"/>
              </w:rPr>
              <w:t>5.4.</w:t>
            </w:r>
            <w:r>
              <w:rPr>
                <w:rFonts w:asciiTheme="minorHAnsi" w:eastAsiaTheme="minorEastAsia" w:hAnsiTheme="minorHAnsi" w:cstheme="minorBidi"/>
                <w:noProof/>
                <w:sz w:val="24"/>
                <w:szCs w:val="24"/>
                <w:lang w:eastAsia="es-CO"/>
                <w14:ligatures w14:val="standardContextual"/>
              </w:rPr>
              <w:tab/>
            </w:r>
            <w:r w:rsidRPr="000958A8">
              <w:rPr>
                <w:rStyle w:val="Hyperlink"/>
                <w:noProof/>
                <w:lang w:val="es-ES" w:eastAsia="es-ES"/>
              </w:rPr>
              <w:t>INICIATIVAS ADICIONALES</w:t>
            </w:r>
            <w:r>
              <w:rPr>
                <w:noProof/>
                <w:webHidden/>
              </w:rPr>
              <w:tab/>
            </w:r>
            <w:r>
              <w:rPr>
                <w:noProof/>
                <w:webHidden/>
              </w:rPr>
              <w:fldChar w:fldCharType="begin"/>
            </w:r>
            <w:r>
              <w:rPr>
                <w:noProof/>
                <w:webHidden/>
              </w:rPr>
              <w:instrText xml:space="preserve"> PAGEREF _Toc215046371 \h </w:instrText>
            </w:r>
            <w:r>
              <w:rPr>
                <w:noProof/>
                <w:webHidden/>
              </w:rPr>
            </w:r>
            <w:r>
              <w:rPr>
                <w:noProof/>
                <w:webHidden/>
              </w:rPr>
              <w:fldChar w:fldCharType="separate"/>
            </w:r>
            <w:r>
              <w:rPr>
                <w:noProof/>
                <w:webHidden/>
              </w:rPr>
              <w:t>5</w:t>
            </w:r>
            <w:r>
              <w:rPr>
                <w:noProof/>
                <w:webHidden/>
              </w:rPr>
              <w:fldChar w:fldCharType="end"/>
            </w:r>
          </w:hyperlink>
        </w:p>
        <w:p w14:paraId="2E5B2375" w14:textId="596189F1" w:rsidR="00B05118" w:rsidRDefault="00B05118">
          <w:pPr>
            <w:pStyle w:val="TOC1"/>
            <w:tabs>
              <w:tab w:val="left" w:pos="440"/>
              <w:tab w:val="right" w:leader="dot" w:pos="8828"/>
            </w:tabs>
            <w:rPr>
              <w:rFonts w:asciiTheme="minorHAnsi" w:eastAsiaTheme="minorEastAsia" w:hAnsiTheme="minorHAnsi" w:cstheme="minorBidi"/>
              <w:noProof/>
              <w:sz w:val="24"/>
              <w:szCs w:val="24"/>
              <w:lang w:eastAsia="es-CO"/>
              <w14:ligatures w14:val="standardContextual"/>
            </w:rPr>
          </w:pPr>
          <w:hyperlink w:anchor="_Toc215046372" w:history="1">
            <w:r w:rsidRPr="000958A8">
              <w:rPr>
                <w:rStyle w:val="Hyperlink"/>
                <w:noProof/>
              </w:rPr>
              <w:t>6.</w:t>
            </w:r>
            <w:r>
              <w:rPr>
                <w:rFonts w:asciiTheme="minorHAnsi" w:eastAsiaTheme="minorEastAsia" w:hAnsiTheme="minorHAnsi" w:cstheme="minorBidi"/>
                <w:noProof/>
                <w:sz w:val="24"/>
                <w:szCs w:val="24"/>
                <w:lang w:eastAsia="es-CO"/>
                <w14:ligatures w14:val="standardContextual"/>
              </w:rPr>
              <w:tab/>
            </w:r>
            <w:r w:rsidRPr="000958A8">
              <w:rPr>
                <w:rStyle w:val="Hyperlink"/>
                <w:noProof/>
              </w:rPr>
              <w:t>MONITOREO ADMINSIRACION Y SUPERVISION</w:t>
            </w:r>
            <w:r>
              <w:rPr>
                <w:noProof/>
                <w:webHidden/>
              </w:rPr>
              <w:tab/>
            </w:r>
            <w:r>
              <w:rPr>
                <w:noProof/>
                <w:webHidden/>
              </w:rPr>
              <w:fldChar w:fldCharType="begin"/>
            </w:r>
            <w:r>
              <w:rPr>
                <w:noProof/>
                <w:webHidden/>
              </w:rPr>
              <w:instrText xml:space="preserve"> PAGEREF _Toc215046372 \h </w:instrText>
            </w:r>
            <w:r>
              <w:rPr>
                <w:noProof/>
                <w:webHidden/>
              </w:rPr>
            </w:r>
            <w:r>
              <w:rPr>
                <w:noProof/>
                <w:webHidden/>
              </w:rPr>
              <w:fldChar w:fldCharType="separate"/>
            </w:r>
            <w:r>
              <w:rPr>
                <w:noProof/>
                <w:webHidden/>
              </w:rPr>
              <w:t>5</w:t>
            </w:r>
            <w:r>
              <w:rPr>
                <w:noProof/>
                <w:webHidden/>
              </w:rPr>
              <w:fldChar w:fldCharType="end"/>
            </w:r>
          </w:hyperlink>
        </w:p>
        <w:p w14:paraId="796C099B" w14:textId="29F81B18" w:rsidR="00B05118" w:rsidRDefault="00B05118">
          <w:pPr>
            <w:pStyle w:val="TOC1"/>
            <w:tabs>
              <w:tab w:val="left" w:pos="440"/>
              <w:tab w:val="right" w:leader="dot" w:pos="8828"/>
            </w:tabs>
            <w:rPr>
              <w:rFonts w:asciiTheme="minorHAnsi" w:eastAsiaTheme="minorEastAsia" w:hAnsiTheme="minorHAnsi" w:cstheme="minorBidi"/>
              <w:noProof/>
              <w:sz w:val="24"/>
              <w:szCs w:val="24"/>
              <w:lang w:eastAsia="es-CO"/>
              <w14:ligatures w14:val="standardContextual"/>
            </w:rPr>
          </w:pPr>
          <w:hyperlink w:anchor="_Toc215046373" w:history="1">
            <w:r w:rsidRPr="000958A8">
              <w:rPr>
                <w:rStyle w:val="Hyperlink"/>
                <w:noProof/>
              </w:rPr>
              <w:t>7.</w:t>
            </w:r>
            <w:r>
              <w:rPr>
                <w:rFonts w:asciiTheme="minorHAnsi" w:eastAsiaTheme="minorEastAsia" w:hAnsiTheme="minorHAnsi" w:cstheme="minorBidi"/>
                <w:noProof/>
                <w:sz w:val="24"/>
                <w:szCs w:val="24"/>
                <w:lang w:eastAsia="es-CO"/>
                <w14:ligatures w14:val="standardContextual"/>
              </w:rPr>
              <w:tab/>
            </w:r>
            <w:r w:rsidRPr="000958A8">
              <w:rPr>
                <w:rStyle w:val="Hyperlink"/>
                <w:noProof/>
              </w:rPr>
              <w:t>REPORTES</w:t>
            </w:r>
            <w:r>
              <w:rPr>
                <w:noProof/>
                <w:webHidden/>
              </w:rPr>
              <w:tab/>
            </w:r>
            <w:r>
              <w:rPr>
                <w:noProof/>
                <w:webHidden/>
              </w:rPr>
              <w:fldChar w:fldCharType="begin"/>
            </w:r>
            <w:r>
              <w:rPr>
                <w:noProof/>
                <w:webHidden/>
              </w:rPr>
              <w:instrText xml:space="preserve"> PAGEREF _Toc215046373 \h </w:instrText>
            </w:r>
            <w:r>
              <w:rPr>
                <w:noProof/>
                <w:webHidden/>
              </w:rPr>
            </w:r>
            <w:r>
              <w:rPr>
                <w:noProof/>
                <w:webHidden/>
              </w:rPr>
              <w:fldChar w:fldCharType="separate"/>
            </w:r>
            <w:r>
              <w:rPr>
                <w:noProof/>
                <w:webHidden/>
              </w:rPr>
              <w:t>5</w:t>
            </w:r>
            <w:r>
              <w:rPr>
                <w:noProof/>
                <w:webHidden/>
              </w:rPr>
              <w:fldChar w:fldCharType="end"/>
            </w:r>
          </w:hyperlink>
        </w:p>
        <w:p w14:paraId="40B971CD" w14:textId="21D2EA04" w:rsidR="00B05118" w:rsidRDefault="00B05118">
          <w:pPr>
            <w:pStyle w:val="TOC1"/>
            <w:tabs>
              <w:tab w:val="left" w:pos="440"/>
              <w:tab w:val="right" w:leader="dot" w:pos="8828"/>
            </w:tabs>
            <w:rPr>
              <w:rFonts w:asciiTheme="minorHAnsi" w:eastAsiaTheme="minorEastAsia" w:hAnsiTheme="minorHAnsi" w:cstheme="minorBidi"/>
              <w:noProof/>
              <w:sz w:val="24"/>
              <w:szCs w:val="24"/>
              <w:lang w:eastAsia="es-CO"/>
              <w14:ligatures w14:val="standardContextual"/>
            </w:rPr>
          </w:pPr>
          <w:hyperlink w:anchor="_Toc215046374" w:history="1">
            <w:r w:rsidRPr="000958A8">
              <w:rPr>
                <w:rStyle w:val="Hyperlink"/>
                <w:noProof/>
              </w:rPr>
              <w:t>8.</w:t>
            </w:r>
            <w:r>
              <w:rPr>
                <w:rFonts w:asciiTheme="minorHAnsi" w:eastAsiaTheme="minorEastAsia" w:hAnsiTheme="minorHAnsi" w:cstheme="minorBidi"/>
                <w:noProof/>
                <w:sz w:val="24"/>
                <w:szCs w:val="24"/>
                <w:lang w:eastAsia="es-CO"/>
                <w14:ligatures w14:val="standardContextual"/>
              </w:rPr>
              <w:tab/>
            </w:r>
            <w:r w:rsidRPr="000958A8">
              <w:rPr>
                <w:rStyle w:val="Hyperlink"/>
                <w:noProof/>
              </w:rPr>
              <w:t>FORMACION</w:t>
            </w:r>
            <w:r>
              <w:rPr>
                <w:noProof/>
                <w:webHidden/>
              </w:rPr>
              <w:tab/>
            </w:r>
            <w:r>
              <w:rPr>
                <w:noProof/>
                <w:webHidden/>
              </w:rPr>
              <w:fldChar w:fldCharType="begin"/>
            </w:r>
            <w:r>
              <w:rPr>
                <w:noProof/>
                <w:webHidden/>
              </w:rPr>
              <w:instrText xml:space="preserve"> PAGEREF _Toc215046374 \h </w:instrText>
            </w:r>
            <w:r>
              <w:rPr>
                <w:noProof/>
                <w:webHidden/>
              </w:rPr>
            </w:r>
            <w:r>
              <w:rPr>
                <w:noProof/>
                <w:webHidden/>
              </w:rPr>
              <w:fldChar w:fldCharType="separate"/>
            </w:r>
            <w:r>
              <w:rPr>
                <w:noProof/>
                <w:webHidden/>
              </w:rPr>
              <w:t>5</w:t>
            </w:r>
            <w:r>
              <w:rPr>
                <w:noProof/>
                <w:webHidden/>
              </w:rPr>
              <w:fldChar w:fldCharType="end"/>
            </w:r>
          </w:hyperlink>
        </w:p>
        <w:p w14:paraId="254F8DEE" w14:textId="47A54439" w:rsidR="00B05118" w:rsidRDefault="00B05118">
          <w:pPr>
            <w:pStyle w:val="TOC1"/>
            <w:tabs>
              <w:tab w:val="left" w:pos="440"/>
              <w:tab w:val="right" w:leader="dot" w:pos="8828"/>
            </w:tabs>
            <w:rPr>
              <w:rFonts w:asciiTheme="minorHAnsi" w:eastAsiaTheme="minorEastAsia" w:hAnsiTheme="minorHAnsi" w:cstheme="minorBidi"/>
              <w:noProof/>
              <w:sz w:val="24"/>
              <w:szCs w:val="24"/>
              <w:lang w:eastAsia="es-CO"/>
              <w14:ligatures w14:val="standardContextual"/>
            </w:rPr>
          </w:pPr>
          <w:hyperlink w:anchor="_Toc215046375" w:history="1">
            <w:r w:rsidRPr="000958A8">
              <w:rPr>
                <w:rStyle w:val="Hyperlink"/>
                <w:noProof/>
              </w:rPr>
              <w:t>9.</w:t>
            </w:r>
            <w:r>
              <w:rPr>
                <w:rFonts w:asciiTheme="minorHAnsi" w:eastAsiaTheme="minorEastAsia" w:hAnsiTheme="minorHAnsi" w:cstheme="minorBidi"/>
                <w:noProof/>
                <w:sz w:val="24"/>
                <w:szCs w:val="24"/>
                <w:lang w:eastAsia="es-CO"/>
                <w14:ligatures w14:val="standardContextual"/>
              </w:rPr>
              <w:tab/>
            </w:r>
            <w:r w:rsidRPr="000958A8">
              <w:rPr>
                <w:rStyle w:val="Hyperlink"/>
                <w:noProof/>
              </w:rPr>
              <w:t>COMUNCACION</w:t>
            </w:r>
            <w:r>
              <w:rPr>
                <w:noProof/>
                <w:webHidden/>
              </w:rPr>
              <w:tab/>
            </w:r>
            <w:r>
              <w:rPr>
                <w:noProof/>
                <w:webHidden/>
              </w:rPr>
              <w:fldChar w:fldCharType="begin"/>
            </w:r>
            <w:r>
              <w:rPr>
                <w:noProof/>
                <w:webHidden/>
              </w:rPr>
              <w:instrText xml:space="preserve"> PAGEREF _Toc215046375 \h </w:instrText>
            </w:r>
            <w:r>
              <w:rPr>
                <w:noProof/>
                <w:webHidden/>
              </w:rPr>
            </w:r>
            <w:r>
              <w:rPr>
                <w:noProof/>
                <w:webHidden/>
              </w:rPr>
              <w:fldChar w:fldCharType="separate"/>
            </w:r>
            <w:r>
              <w:rPr>
                <w:noProof/>
                <w:webHidden/>
              </w:rPr>
              <w:t>6</w:t>
            </w:r>
            <w:r>
              <w:rPr>
                <w:noProof/>
                <w:webHidden/>
              </w:rPr>
              <w:fldChar w:fldCharType="end"/>
            </w:r>
          </w:hyperlink>
        </w:p>
        <w:p w14:paraId="7804AFBC" w14:textId="1DDDEE3C" w:rsidR="00B05118" w:rsidRDefault="00B05118">
          <w:pPr>
            <w:pStyle w:val="TOC1"/>
            <w:tabs>
              <w:tab w:val="left" w:pos="720"/>
              <w:tab w:val="right" w:leader="dot" w:pos="8828"/>
            </w:tabs>
            <w:rPr>
              <w:rFonts w:asciiTheme="minorHAnsi" w:eastAsiaTheme="minorEastAsia" w:hAnsiTheme="minorHAnsi" w:cstheme="minorBidi"/>
              <w:noProof/>
              <w:sz w:val="24"/>
              <w:szCs w:val="24"/>
              <w:lang w:eastAsia="es-CO"/>
              <w14:ligatures w14:val="standardContextual"/>
            </w:rPr>
          </w:pPr>
          <w:hyperlink w:anchor="_Toc215046376" w:history="1">
            <w:r w:rsidRPr="000958A8">
              <w:rPr>
                <w:rStyle w:val="Hyperlink"/>
                <w:noProof/>
              </w:rPr>
              <w:t>10.</w:t>
            </w:r>
            <w:r>
              <w:rPr>
                <w:rFonts w:asciiTheme="minorHAnsi" w:eastAsiaTheme="minorEastAsia" w:hAnsiTheme="minorHAnsi" w:cstheme="minorBidi"/>
                <w:noProof/>
                <w:sz w:val="24"/>
                <w:szCs w:val="24"/>
                <w:lang w:eastAsia="es-CO"/>
                <w14:ligatures w14:val="standardContextual"/>
              </w:rPr>
              <w:tab/>
            </w:r>
            <w:r w:rsidRPr="000958A8">
              <w:rPr>
                <w:rStyle w:val="Hyperlink"/>
                <w:noProof/>
              </w:rPr>
              <w:t>AUDITORIA Y MEJORA</w:t>
            </w:r>
            <w:r>
              <w:rPr>
                <w:noProof/>
                <w:webHidden/>
              </w:rPr>
              <w:tab/>
            </w:r>
            <w:r>
              <w:rPr>
                <w:noProof/>
                <w:webHidden/>
              </w:rPr>
              <w:fldChar w:fldCharType="begin"/>
            </w:r>
            <w:r>
              <w:rPr>
                <w:noProof/>
                <w:webHidden/>
              </w:rPr>
              <w:instrText xml:space="preserve"> PAGEREF _Toc215046376 \h </w:instrText>
            </w:r>
            <w:r>
              <w:rPr>
                <w:noProof/>
                <w:webHidden/>
              </w:rPr>
            </w:r>
            <w:r>
              <w:rPr>
                <w:noProof/>
                <w:webHidden/>
              </w:rPr>
              <w:fldChar w:fldCharType="separate"/>
            </w:r>
            <w:r>
              <w:rPr>
                <w:noProof/>
                <w:webHidden/>
              </w:rPr>
              <w:t>6</w:t>
            </w:r>
            <w:r>
              <w:rPr>
                <w:noProof/>
                <w:webHidden/>
              </w:rPr>
              <w:fldChar w:fldCharType="end"/>
            </w:r>
          </w:hyperlink>
        </w:p>
        <w:p w14:paraId="66D6BC0D" w14:textId="08769721" w:rsidR="00B05118" w:rsidRDefault="00B05118">
          <w:pPr>
            <w:pStyle w:val="TOC1"/>
            <w:tabs>
              <w:tab w:val="right" w:leader="dot" w:pos="8828"/>
            </w:tabs>
            <w:rPr>
              <w:rFonts w:asciiTheme="minorHAnsi" w:eastAsiaTheme="minorEastAsia" w:hAnsiTheme="minorHAnsi" w:cstheme="minorBidi"/>
              <w:noProof/>
              <w:sz w:val="24"/>
              <w:szCs w:val="24"/>
              <w:lang w:eastAsia="es-CO"/>
              <w14:ligatures w14:val="standardContextual"/>
            </w:rPr>
          </w:pPr>
          <w:hyperlink w:anchor="_Toc215046377" w:history="1">
            <w:r w:rsidRPr="000958A8">
              <w:rPr>
                <w:rStyle w:val="Hyperlink"/>
                <w:rFonts w:cs="Arial"/>
                <w:noProof/>
              </w:rPr>
              <w:t>INTRODUCCION</w:t>
            </w:r>
            <w:r>
              <w:rPr>
                <w:noProof/>
                <w:webHidden/>
              </w:rPr>
              <w:tab/>
            </w:r>
            <w:r>
              <w:rPr>
                <w:noProof/>
                <w:webHidden/>
              </w:rPr>
              <w:fldChar w:fldCharType="begin"/>
            </w:r>
            <w:r>
              <w:rPr>
                <w:noProof/>
                <w:webHidden/>
              </w:rPr>
              <w:instrText xml:space="preserve"> PAGEREF _Toc215046377 \h </w:instrText>
            </w:r>
            <w:r>
              <w:rPr>
                <w:noProof/>
                <w:webHidden/>
              </w:rPr>
            </w:r>
            <w:r>
              <w:rPr>
                <w:noProof/>
                <w:webHidden/>
              </w:rPr>
              <w:fldChar w:fldCharType="separate"/>
            </w:r>
            <w:r>
              <w:rPr>
                <w:noProof/>
                <w:webHidden/>
              </w:rPr>
              <w:t>7</w:t>
            </w:r>
            <w:r>
              <w:rPr>
                <w:noProof/>
                <w:webHidden/>
              </w:rPr>
              <w:fldChar w:fldCharType="end"/>
            </w:r>
          </w:hyperlink>
        </w:p>
        <w:p w14:paraId="26ACA32F" w14:textId="56F92932" w:rsidR="008A641B" w:rsidRPr="00D87EE1" w:rsidRDefault="00694ED8" w:rsidP="00BA0EB4">
          <w:pPr>
            <w:jc w:val="both"/>
            <w:rPr>
              <w:rFonts w:ascii="Arial" w:hAnsi="Arial" w:cs="Arial"/>
            </w:rPr>
          </w:pPr>
          <w:r w:rsidRPr="004B714F">
            <w:rPr>
              <w:rFonts w:ascii="Arial" w:hAnsi="Arial" w:cs="Arial"/>
              <w:lang w:val="es-ES"/>
            </w:rPr>
            <w:fldChar w:fldCharType="end"/>
          </w:r>
        </w:p>
      </w:sdtContent>
    </w:sdt>
    <w:p w14:paraId="511555BB" w14:textId="2A6A6C56" w:rsidR="005F78BE" w:rsidRPr="001A624D" w:rsidRDefault="001A624D" w:rsidP="00BA0EB4">
      <w:pPr>
        <w:jc w:val="both"/>
        <w:rPr>
          <w:rFonts w:ascii="Arial" w:hAnsi="Arial" w:cs="Arial"/>
          <w:b/>
          <w:bCs/>
          <w:lang w:val="es-ES" w:eastAsia="es-ES"/>
        </w:rPr>
      </w:pPr>
      <w:r w:rsidRPr="001A624D">
        <w:rPr>
          <w:rFonts w:ascii="Arial" w:hAnsi="Arial" w:cs="Arial"/>
          <w:b/>
          <w:bCs/>
          <w:lang w:val="es-ES" w:eastAsia="es-ES"/>
        </w:rPr>
        <w:t>Tabla de Ilustraciones</w:t>
      </w:r>
    </w:p>
    <w:p w14:paraId="370AA017" w14:textId="7B1A9047" w:rsidR="001A624D" w:rsidRDefault="001A624D" w:rsidP="00BA0EB4">
      <w:pPr>
        <w:jc w:val="both"/>
        <w:rPr>
          <w:rFonts w:ascii="Arial" w:hAnsi="Arial" w:cs="Arial"/>
          <w:lang w:val="es-ES" w:eastAsia="es-ES"/>
        </w:rPr>
      </w:pPr>
    </w:p>
    <w:p w14:paraId="476F91FD" w14:textId="77777777" w:rsidR="001A624D" w:rsidRDefault="001A624D" w:rsidP="00BA0EB4">
      <w:pPr>
        <w:jc w:val="both"/>
        <w:rPr>
          <w:rFonts w:ascii="Arial" w:hAnsi="Arial" w:cs="Arial"/>
          <w:lang w:val="es-ES" w:eastAsia="es-ES"/>
        </w:rPr>
      </w:pPr>
    </w:p>
    <w:p w14:paraId="6CBC4483" w14:textId="451DE3E3" w:rsidR="001A624D" w:rsidRDefault="001A624D" w:rsidP="00B05118">
      <w:pPr>
        <w:jc w:val="both"/>
        <w:rPr>
          <w:rFonts w:ascii="Arial" w:hAnsi="Arial" w:cs="Arial"/>
          <w:lang w:val="es-ES" w:eastAsia="es-ES"/>
        </w:rPr>
        <w:sectPr w:rsidR="001A624D" w:rsidSect="000215DD">
          <w:pgSz w:w="12240" w:h="15840" w:code="1"/>
          <w:pgMar w:top="2127" w:right="1701" w:bottom="1417" w:left="1701" w:header="567" w:footer="850" w:gutter="0"/>
          <w:cols w:space="708"/>
          <w:docGrid w:linePitch="360"/>
        </w:sectPr>
      </w:pPr>
      <w:r w:rsidRPr="001A624D">
        <w:rPr>
          <w:rFonts w:ascii="Arial" w:hAnsi="Arial" w:cs="Arial"/>
          <w:b/>
          <w:bCs/>
          <w:lang w:val="es-ES" w:eastAsia="es-ES"/>
        </w:rPr>
        <w:t>Tabla de Tablas</w:t>
      </w:r>
    </w:p>
    <w:p w14:paraId="0E252704" w14:textId="77777777" w:rsidR="00D87EE1" w:rsidRDefault="00D87EE1" w:rsidP="006135C2">
      <w:pPr>
        <w:pStyle w:val="ListParagraph"/>
        <w:ind w:left="360"/>
        <w:jc w:val="both"/>
        <w:rPr>
          <w:rFonts w:ascii="Arial" w:hAnsi="Arial" w:cs="Arial"/>
          <w:lang w:eastAsia="es-ES"/>
        </w:rPr>
      </w:pPr>
    </w:p>
    <w:p w14:paraId="5B30DAEB" w14:textId="3A8DB664" w:rsidR="006135C2" w:rsidRDefault="006135C2" w:rsidP="006135C2">
      <w:pPr>
        <w:pStyle w:val="Heading1"/>
      </w:pPr>
      <w:bookmarkStart w:id="0" w:name="_Toc215046351"/>
      <w:r>
        <w:t>INTRODUCCION</w:t>
      </w:r>
      <w:bookmarkEnd w:id="0"/>
    </w:p>
    <w:p w14:paraId="237B8DDE" w14:textId="77777777" w:rsidR="00DF7BE1" w:rsidRDefault="00DF7BE1" w:rsidP="00DF7BE1">
      <w:pPr>
        <w:rPr>
          <w:lang w:val="es-ES" w:eastAsia="es-ES"/>
        </w:rPr>
      </w:pPr>
    </w:p>
    <w:p w14:paraId="7E9B7130" w14:textId="77777777" w:rsidR="00AD5955" w:rsidRPr="00C8459A" w:rsidRDefault="00AD5955" w:rsidP="00AD5955">
      <w:pPr>
        <w:jc w:val="both"/>
        <w:rPr>
          <w:rFonts w:ascii="Arial" w:hAnsi="Arial" w:cs="Arial"/>
        </w:rPr>
      </w:pPr>
      <w:r w:rsidRPr="00C8459A">
        <w:rPr>
          <w:rFonts w:ascii="Arial" w:hAnsi="Arial" w:cs="Arial"/>
        </w:rPr>
        <w:t>La Superintendencia de Notariado y Registro (SNR), comprometida con la protección del derecho a la propiedad y en, el cumplimiento de su deber constitucional, el fortalecimiento de la fe pública y la transparencia presenta el Programa de Transparencia y Ética Pública (PTEP) 2026-2027. En coherencia con los principios del Buen Gobierno y con los lineamientos establecidos en el Modelo Integrado de Planeación y Gestión – MIPG, el PTEP orienta a todos los colaboradores de la entidad hacia una gestión ejemplar, responsable y plenamente comprometida con el interés legal y el cumplimiento de los fines institucionales.</w:t>
      </w:r>
    </w:p>
    <w:p w14:paraId="2C522B63" w14:textId="77777777" w:rsidR="00AD5955" w:rsidRPr="00C8459A" w:rsidRDefault="00AD5955" w:rsidP="00AD5955">
      <w:pPr>
        <w:pStyle w:val="NormalWeb"/>
        <w:spacing w:before="0" w:beforeAutospacing="0" w:after="0" w:afterAutospacing="0"/>
        <w:jc w:val="both"/>
        <w:rPr>
          <w:rFonts w:ascii="Arial" w:hAnsi="Arial" w:cs="Arial"/>
          <w:sz w:val="22"/>
          <w:szCs w:val="22"/>
        </w:rPr>
      </w:pPr>
      <w:r w:rsidRPr="00C8459A">
        <w:rPr>
          <w:rFonts w:ascii="Arial" w:hAnsi="Arial" w:cs="Arial"/>
          <w:sz w:val="22"/>
          <w:szCs w:val="22"/>
        </w:rPr>
        <w:t>La lucha contra la corrupción constituye una prioridad inaplazable para el Estado colombiano, en tanto esta práctica socava los principios fundamentales del orden democrático, debilita la confianza ciudadana en las instituciones y afecta directamente la garantía de los derechos fundamentales. La corrupción no solo implica la desviación de recursos públicos, sino que perpetúa inequidades, obstaculiza el desarrollo y vulnera la legitimidad del aparato estatal.</w:t>
      </w:r>
    </w:p>
    <w:p w14:paraId="67572CA2" w14:textId="77777777" w:rsidR="00AD5955" w:rsidRPr="00C8459A" w:rsidRDefault="00AD5955" w:rsidP="00AD5955">
      <w:pPr>
        <w:jc w:val="both"/>
        <w:rPr>
          <w:rFonts w:ascii="Arial" w:hAnsi="Arial" w:cs="Arial"/>
        </w:rPr>
      </w:pPr>
    </w:p>
    <w:p w14:paraId="1658417C" w14:textId="77777777" w:rsidR="00AD5955" w:rsidRPr="00C8459A" w:rsidRDefault="00AD5955" w:rsidP="00AD5955">
      <w:pPr>
        <w:jc w:val="both"/>
        <w:rPr>
          <w:rFonts w:ascii="Arial" w:hAnsi="Arial" w:cs="Arial"/>
        </w:rPr>
      </w:pPr>
      <w:r w:rsidRPr="00C8459A">
        <w:rPr>
          <w:rFonts w:ascii="Arial" w:hAnsi="Arial" w:cs="Arial"/>
        </w:rPr>
        <w:t>Esta iniciativa plasmada a través de este documento busca salvaguardar los instrumentos públicos del país y consolidar un estado abierto y participativo.</w:t>
      </w:r>
    </w:p>
    <w:p w14:paraId="52D4E479" w14:textId="77777777" w:rsidR="00AD5955" w:rsidRPr="00C8459A" w:rsidRDefault="00AD5955" w:rsidP="00AD5955">
      <w:pPr>
        <w:jc w:val="both"/>
        <w:rPr>
          <w:rFonts w:ascii="Arial" w:hAnsi="Arial" w:cs="Arial"/>
        </w:rPr>
      </w:pPr>
      <w:r w:rsidRPr="00C8459A">
        <w:rPr>
          <w:rFonts w:ascii="Arial" w:hAnsi="Arial" w:cs="Arial"/>
        </w:rPr>
        <w:t xml:space="preserve">En este sentido, el PTEP se erige como una herramienta fundamental en la lucha contra la corrupción. Su implementación, alineada con la metodología establecida por la Secretaría de Transparencia de la Presidencia de la República, en concordancia con la Ley 2195 de 2022 y el Decreto 1122 de 2024, permitirá prevenir eficazmente acciones que atenten contra el interés de los colombianos. Asimismo, fortalecerá la cultura de la legalidad y el valor público. </w:t>
      </w:r>
    </w:p>
    <w:p w14:paraId="4C4DD929" w14:textId="77777777" w:rsidR="00AD5955" w:rsidRPr="00C8459A" w:rsidRDefault="00AD5955" w:rsidP="00AD5955">
      <w:pPr>
        <w:pStyle w:val="NormalWeb"/>
        <w:spacing w:before="0" w:beforeAutospacing="0" w:after="0" w:afterAutospacing="0"/>
        <w:jc w:val="both"/>
        <w:rPr>
          <w:rFonts w:ascii="Arial" w:hAnsi="Arial" w:cs="Arial"/>
          <w:sz w:val="22"/>
          <w:szCs w:val="22"/>
        </w:rPr>
      </w:pPr>
      <w:r w:rsidRPr="00C8459A">
        <w:rPr>
          <w:rFonts w:ascii="Arial" w:hAnsi="Arial" w:cs="Arial"/>
          <w:sz w:val="22"/>
          <w:szCs w:val="22"/>
        </w:rPr>
        <w:t xml:space="preserve">Este programa, que sigue los pasos detallados en el Anexo No. 1 del Decreto 1122 de 2024, incorpora un Componente Transversal que garantiza el cumplimiento de la metodología a través de 9 pasos y un componente programático compuesto por 4 componentes. Estos se desarrollarán con altos estándares de planeación para mitigar y establecer una estrategia clara de lucha contra la corrupción. De esta manera, la SNR garantizará a los ciudadanos la conservación jurídica irrestricta de la memoria histórica y la representación legal de su propiedad inmobiliaria. </w:t>
      </w:r>
    </w:p>
    <w:p w14:paraId="3FFA40F9" w14:textId="77777777" w:rsidR="00AD5955" w:rsidRDefault="00AD5955" w:rsidP="00DF7BE1">
      <w:pPr>
        <w:rPr>
          <w:lang w:val="es-ES" w:eastAsia="es-ES"/>
        </w:rPr>
      </w:pPr>
    </w:p>
    <w:p w14:paraId="13C38965" w14:textId="77777777" w:rsidR="00DF7BE1" w:rsidRDefault="00DF7BE1" w:rsidP="00DF7BE1">
      <w:pPr>
        <w:rPr>
          <w:lang w:val="es-ES" w:eastAsia="es-ES"/>
        </w:rPr>
      </w:pPr>
    </w:p>
    <w:p w14:paraId="2EFB62A5" w14:textId="77777777" w:rsidR="00DF7BE1" w:rsidRPr="00DF7BE1" w:rsidRDefault="00DF7BE1" w:rsidP="00DF7BE1">
      <w:pPr>
        <w:rPr>
          <w:lang w:val="es-ES" w:eastAsia="es-ES"/>
        </w:rPr>
      </w:pPr>
    </w:p>
    <w:p w14:paraId="60C5CB98" w14:textId="77777777" w:rsidR="006135C2" w:rsidRPr="006135C2" w:rsidRDefault="006135C2" w:rsidP="006135C2">
      <w:pPr>
        <w:rPr>
          <w:lang w:val="es-ES" w:eastAsia="es-ES"/>
        </w:rPr>
      </w:pPr>
    </w:p>
    <w:p w14:paraId="492CC56E" w14:textId="06BB5176" w:rsidR="006135C2" w:rsidRDefault="006135C2" w:rsidP="006135C2">
      <w:pPr>
        <w:pStyle w:val="Heading1"/>
        <w:numPr>
          <w:ilvl w:val="0"/>
          <w:numId w:val="55"/>
        </w:numPr>
      </w:pPr>
      <w:bookmarkStart w:id="1" w:name="_Toc215046352"/>
      <w:r>
        <w:t>DECLARACIÓN</w:t>
      </w:r>
      <w:bookmarkEnd w:id="1"/>
    </w:p>
    <w:p w14:paraId="5F7DA401" w14:textId="77777777" w:rsidR="00AD5955" w:rsidRDefault="00AD5955" w:rsidP="00AD5955">
      <w:pPr>
        <w:rPr>
          <w:lang w:val="es-ES" w:eastAsia="es-ES"/>
        </w:rPr>
      </w:pPr>
    </w:p>
    <w:p w14:paraId="53031226" w14:textId="77777777" w:rsidR="00097DDE" w:rsidRPr="00183A87" w:rsidRDefault="00097DDE" w:rsidP="00097DDE">
      <w:pPr>
        <w:jc w:val="both"/>
        <w:rPr>
          <w:rFonts w:ascii="Arial" w:hAnsi="Arial" w:cs="Arial"/>
          <w:lang w:eastAsia="es-ES"/>
        </w:rPr>
      </w:pPr>
      <w:r w:rsidRPr="00183A87">
        <w:rPr>
          <w:rFonts w:ascii="Arial" w:hAnsi="Arial" w:cs="Arial"/>
          <w:lang w:eastAsia="es-ES"/>
        </w:rPr>
        <w:t>La Superintendencia de Notariado y Registro (SNR), como Entidad responsable de garantizar la guarda de la fe pública y la seguridad de la propiedad inmueble en Colombia, así como la prestación del servicio público Registral,  la inspección, vigilancia y control sobre el servicio Notarial Registral, el servicio prestado por los Curadores, Gestores catastrales y operadores catastrales reafirma su compromiso con los principios de transparencia, integridad, ética pública y cultura de la legalidad que orientan la gestión del Estado colombiano.</w:t>
      </w:r>
    </w:p>
    <w:p w14:paraId="37DC0D07" w14:textId="77777777" w:rsidR="00097DDE" w:rsidRPr="00183A87" w:rsidRDefault="00097DDE" w:rsidP="00097DDE">
      <w:pPr>
        <w:jc w:val="both"/>
        <w:rPr>
          <w:rFonts w:ascii="Arial" w:hAnsi="Arial" w:cs="Arial"/>
          <w:lang w:eastAsia="es-ES"/>
        </w:rPr>
      </w:pPr>
      <w:r w:rsidRPr="00183A87">
        <w:rPr>
          <w:rFonts w:ascii="Arial" w:hAnsi="Arial" w:cs="Arial"/>
          <w:lang w:eastAsia="es-ES"/>
        </w:rPr>
        <w:t>En cumplimiento de los lineamientos establecidos en la Ley 2195 de 2022, el Decreto 1122 de 2024 y el Plan Nacional de Desarrollo, la SNR formaliza esta declaración como manifestación expresa de su voluntad institucional de fortalecer un modelo de gestión íntegro, preventivo y orientado al servicio de cara al ciudadano. Este compromiso implica que todas las actuaciones de la entidad —operativas, administrativas, disciplinarias y misionales— se ejecuten bajo criterios de objetividad, responsabilidad y respeto por lo público.</w:t>
      </w:r>
    </w:p>
    <w:p w14:paraId="0FEC9B7D" w14:textId="77777777" w:rsidR="00097DDE" w:rsidRPr="00183A87" w:rsidRDefault="00097DDE" w:rsidP="00097DDE">
      <w:pPr>
        <w:jc w:val="both"/>
        <w:rPr>
          <w:rFonts w:ascii="Arial" w:hAnsi="Arial" w:cs="Arial"/>
          <w:lang w:eastAsia="es-ES"/>
        </w:rPr>
      </w:pPr>
      <w:r w:rsidRPr="00183A87">
        <w:rPr>
          <w:rFonts w:ascii="Arial" w:hAnsi="Arial" w:cs="Arial"/>
          <w:lang w:eastAsia="es-ES"/>
        </w:rPr>
        <w:t xml:space="preserve">En este contexto, la Superintendencia adopta el </w:t>
      </w:r>
      <w:r w:rsidRPr="00183A87">
        <w:rPr>
          <w:rFonts w:ascii="Arial" w:hAnsi="Arial" w:cs="Arial"/>
          <w:b/>
          <w:bCs/>
          <w:lang w:eastAsia="es-ES"/>
        </w:rPr>
        <w:t>Programa de Transparencia y Ética Pública (PTEP) 2026–2027</w:t>
      </w:r>
      <w:r w:rsidRPr="00183A87">
        <w:rPr>
          <w:rFonts w:ascii="Arial" w:hAnsi="Arial" w:cs="Arial"/>
          <w:lang w:eastAsia="es-ES"/>
        </w:rPr>
        <w:t>, concebido como un instrumento estratégico para prevenir riesgos de corrupción, promover prácticas de buen gobierno y consolidar una cultura organizacional basada en la integridad. Dicho programa se articula en los siguientes pilares:</w:t>
      </w:r>
    </w:p>
    <w:p w14:paraId="0315CB01" w14:textId="77777777" w:rsidR="00097DDE" w:rsidRPr="00183A87" w:rsidRDefault="00097DDE" w:rsidP="00097DDE">
      <w:pPr>
        <w:numPr>
          <w:ilvl w:val="0"/>
          <w:numId w:val="54"/>
        </w:numPr>
        <w:jc w:val="both"/>
        <w:rPr>
          <w:rFonts w:ascii="Arial" w:hAnsi="Arial" w:cs="Arial"/>
          <w:lang w:eastAsia="es-ES"/>
        </w:rPr>
      </w:pPr>
      <w:r w:rsidRPr="00183A87">
        <w:rPr>
          <w:rFonts w:ascii="Arial" w:hAnsi="Arial" w:cs="Arial"/>
          <w:b/>
          <w:bCs/>
          <w:lang w:eastAsia="es-ES"/>
        </w:rPr>
        <w:t>Transparencia activa y acceso a la información pública:</w:t>
      </w:r>
      <w:r w:rsidRPr="00183A87">
        <w:rPr>
          <w:rFonts w:ascii="Arial" w:hAnsi="Arial" w:cs="Arial"/>
          <w:lang w:eastAsia="es-ES"/>
        </w:rPr>
        <w:br/>
        <w:t>Garantizar la disponibilidad, claridad, pertinencia y oportunidad de la información institucional, especialmente aquella relacionada con trámites registrales, procesos de inspección y vigilancia, sistemas de información y gestión contractual.</w:t>
      </w:r>
    </w:p>
    <w:p w14:paraId="76198880" w14:textId="77777777" w:rsidR="00097DDE" w:rsidRPr="00183A87" w:rsidRDefault="00097DDE" w:rsidP="00097DDE">
      <w:pPr>
        <w:numPr>
          <w:ilvl w:val="0"/>
          <w:numId w:val="54"/>
        </w:numPr>
        <w:jc w:val="both"/>
        <w:rPr>
          <w:rFonts w:ascii="Arial" w:hAnsi="Arial" w:cs="Arial"/>
          <w:lang w:eastAsia="es-ES"/>
        </w:rPr>
      </w:pPr>
      <w:r w:rsidRPr="00183A87">
        <w:rPr>
          <w:rFonts w:ascii="Arial" w:hAnsi="Arial" w:cs="Arial"/>
          <w:b/>
          <w:bCs/>
          <w:lang w:eastAsia="es-ES"/>
        </w:rPr>
        <w:t>Prevención y mitigación de riesgos de corrupción:</w:t>
      </w:r>
      <w:r w:rsidRPr="00183A87">
        <w:rPr>
          <w:rFonts w:ascii="Arial" w:hAnsi="Arial" w:cs="Arial"/>
          <w:lang w:eastAsia="es-ES"/>
        </w:rPr>
        <w:br/>
        <w:t>Identificar y gestionar los riesgos inherentes a la función registral, la supervisión notarial, Registral, de Curadores, Gestores y Operadores catastrales, la administración de recursos públicos y el uso de plataformas tecnológicas, fortaleciendo las acciones preventivas, los controles internos y los mecanismos de actuación inmediata.</w:t>
      </w:r>
    </w:p>
    <w:p w14:paraId="4C969DF9" w14:textId="77777777" w:rsidR="00097DDE" w:rsidRPr="00183A87" w:rsidRDefault="00097DDE" w:rsidP="00097DDE">
      <w:pPr>
        <w:numPr>
          <w:ilvl w:val="0"/>
          <w:numId w:val="54"/>
        </w:numPr>
        <w:jc w:val="both"/>
        <w:rPr>
          <w:rFonts w:ascii="Arial" w:hAnsi="Arial" w:cs="Arial"/>
          <w:lang w:eastAsia="es-ES"/>
        </w:rPr>
      </w:pPr>
      <w:r w:rsidRPr="00183A87">
        <w:rPr>
          <w:rFonts w:ascii="Arial" w:hAnsi="Arial" w:cs="Arial"/>
          <w:b/>
          <w:bCs/>
          <w:lang w:eastAsia="es-ES"/>
        </w:rPr>
        <w:t>Ética pública e integridad institucional:</w:t>
      </w:r>
      <w:r w:rsidRPr="00183A87">
        <w:rPr>
          <w:rFonts w:ascii="Arial" w:hAnsi="Arial" w:cs="Arial"/>
          <w:lang w:eastAsia="es-ES"/>
        </w:rPr>
        <w:br/>
        <w:t>Promover conductas acordes con el Código de Integridad del Servicio Público, fortaleciendo valores como la honestidad, la imparcialidad, el respeto y la responsabilidad, tanto en servidores públicos como en contratistas.</w:t>
      </w:r>
    </w:p>
    <w:p w14:paraId="49373398" w14:textId="77777777" w:rsidR="00097DDE" w:rsidRPr="00183A87" w:rsidRDefault="00097DDE" w:rsidP="00097DDE">
      <w:pPr>
        <w:numPr>
          <w:ilvl w:val="0"/>
          <w:numId w:val="54"/>
        </w:numPr>
        <w:jc w:val="both"/>
        <w:rPr>
          <w:rFonts w:ascii="Arial" w:hAnsi="Arial" w:cs="Arial"/>
          <w:lang w:eastAsia="es-ES"/>
        </w:rPr>
      </w:pPr>
      <w:r w:rsidRPr="00183A87">
        <w:rPr>
          <w:rFonts w:ascii="Arial" w:hAnsi="Arial" w:cs="Arial"/>
          <w:b/>
          <w:bCs/>
          <w:lang w:eastAsia="es-ES"/>
        </w:rPr>
        <w:t>Participación ciudadana y fortalecimiento del control social:</w:t>
      </w:r>
      <w:r w:rsidRPr="00183A87">
        <w:rPr>
          <w:rFonts w:ascii="Arial" w:hAnsi="Arial" w:cs="Arial"/>
          <w:lang w:eastAsia="es-ES"/>
        </w:rPr>
        <w:br/>
        <w:t>Ampliar los mecanismos de diálogo, rendición de cuentas, recepción de denuncias y atención al usuario, garantizando que la ciudadanía cuente con espacios efectivos para ejercer vigilancia sobre el servicio registral y notarial.</w:t>
      </w:r>
    </w:p>
    <w:p w14:paraId="65C33BC3" w14:textId="77777777" w:rsidR="00097DDE" w:rsidRPr="00183A87" w:rsidRDefault="00097DDE" w:rsidP="00097DDE">
      <w:pPr>
        <w:jc w:val="both"/>
        <w:rPr>
          <w:rFonts w:ascii="Arial" w:hAnsi="Arial" w:cs="Arial"/>
          <w:lang w:eastAsia="es-ES"/>
        </w:rPr>
      </w:pPr>
      <w:r w:rsidRPr="00183A87">
        <w:rPr>
          <w:rFonts w:ascii="Arial" w:hAnsi="Arial" w:cs="Arial"/>
          <w:lang w:eastAsia="es-ES"/>
        </w:rPr>
        <w:t>Esta declaración reafirma que la integridad no es un propósito accesorio, sino una condición indispensable para la legitimidad institucional y la calidad del servicio público. El PTEP constituye, por tanto, un compromiso transversal que orienta la toma de decisiones, la ejecución de las políticas y la articulación con los actores vigilados.</w:t>
      </w:r>
    </w:p>
    <w:p w14:paraId="79B764D0" w14:textId="77777777" w:rsidR="00AD5955" w:rsidRPr="00AD5955" w:rsidRDefault="00AD5955" w:rsidP="00AD5955">
      <w:pPr>
        <w:rPr>
          <w:lang w:val="es-ES" w:eastAsia="es-ES"/>
        </w:rPr>
      </w:pPr>
    </w:p>
    <w:p w14:paraId="5F3C5E25" w14:textId="77777777" w:rsidR="006135C2" w:rsidRPr="006135C2" w:rsidRDefault="006135C2" w:rsidP="006135C2">
      <w:pPr>
        <w:rPr>
          <w:lang w:val="es-ES" w:eastAsia="es-ES"/>
        </w:rPr>
      </w:pPr>
    </w:p>
    <w:p w14:paraId="6D6AE216" w14:textId="55ED2498" w:rsidR="006135C2" w:rsidRDefault="006135C2" w:rsidP="006135C2">
      <w:pPr>
        <w:pStyle w:val="Heading1"/>
        <w:numPr>
          <w:ilvl w:val="0"/>
          <w:numId w:val="55"/>
        </w:numPr>
      </w:pPr>
      <w:bookmarkStart w:id="2" w:name="_Toc215046353"/>
      <w:r>
        <w:t>OBJETIVO</w:t>
      </w:r>
      <w:bookmarkEnd w:id="2"/>
    </w:p>
    <w:p w14:paraId="586F5D23" w14:textId="77777777" w:rsidR="00107BB3" w:rsidRPr="00107BB3" w:rsidRDefault="00107BB3" w:rsidP="00107BB3">
      <w:pPr>
        <w:rPr>
          <w:lang w:val="es-ES" w:eastAsia="es-ES"/>
        </w:rPr>
      </w:pPr>
    </w:p>
    <w:p w14:paraId="7105C3F5" w14:textId="375ADE25" w:rsidR="00107BB3" w:rsidRPr="00107BB3" w:rsidRDefault="006135C2">
      <w:pPr>
        <w:pStyle w:val="Heading2"/>
        <w:numPr>
          <w:ilvl w:val="1"/>
          <w:numId w:val="55"/>
        </w:numPr>
      </w:pPr>
      <w:bookmarkStart w:id="3" w:name="_Toc215046354"/>
      <w:r>
        <w:t>OBJETIVO GENERAL</w:t>
      </w:r>
      <w:bookmarkEnd w:id="3"/>
    </w:p>
    <w:p w14:paraId="7432A500" w14:textId="671894C9" w:rsidR="00107BB3" w:rsidRPr="00107BB3" w:rsidRDefault="00107BB3" w:rsidP="00107BB3">
      <w:pPr>
        <w:jc w:val="both"/>
        <w:rPr>
          <w:rFonts w:ascii="Arial" w:hAnsi="Arial" w:cs="Arial"/>
          <w:lang w:val="es-ES" w:eastAsia="es-ES"/>
        </w:rPr>
      </w:pPr>
      <w:r w:rsidRPr="00107BB3">
        <w:rPr>
          <w:rFonts w:ascii="Arial" w:hAnsi="Arial" w:cs="Arial"/>
          <w:lang w:eastAsia="es-CO"/>
        </w:rPr>
        <w:t>Fortalecer la integridad, la legalidad, la transparencia y la ética pública en la Superintendencia de Notariado y Registro, mediante el diseño, implementación, ejecución, seguimiento y evaluación del Programa de Transparencia y Ética Pública (PTEP), orientado a prevenir riesgos y prácticas de corrupción, robustecer la rendición de cuentas y consolidar la confianza ciudadana en la gestión institucional para salvaguardar la fe pública y la seguridad jurídica en el territorio Nacional.</w:t>
      </w:r>
    </w:p>
    <w:p w14:paraId="4C4E557E" w14:textId="77777777" w:rsidR="00107BB3" w:rsidRPr="00107BB3" w:rsidRDefault="00107BB3" w:rsidP="00107BB3"/>
    <w:p w14:paraId="3943F4E1" w14:textId="4FDABF8E" w:rsidR="006135C2" w:rsidRDefault="006135C2" w:rsidP="006135C2">
      <w:pPr>
        <w:pStyle w:val="Heading2"/>
        <w:numPr>
          <w:ilvl w:val="1"/>
          <w:numId w:val="55"/>
        </w:numPr>
      </w:pPr>
      <w:bookmarkStart w:id="4" w:name="_Toc215046355"/>
      <w:r>
        <w:t>OBJETIVOS ESPECÍFICOS</w:t>
      </w:r>
      <w:bookmarkEnd w:id="4"/>
    </w:p>
    <w:p w14:paraId="24D71FBD" w14:textId="77777777" w:rsidR="00107BB3" w:rsidRPr="00107BB3" w:rsidRDefault="00107BB3" w:rsidP="00107BB3">
      <w:pPr>
        <w:pStyle w:val="ListParagraph"/>
        <w:numPr>
          <w:ilvl w:val="0"/>
          <w:numId w:val="56"/>
        </w:numPr>
        <w:jc w:val="both"/>
        <w:rPr>
          <w:rFonts w:ascii="Arial" w:hAnsi="Arial" w:cs="Arial"/>
          <w:lang w:eastAsia="es-ES"/>
        </w:rPr>
      </w:pPr>
      <w:r w:rsidRPr="00107BB3">
        <w:rPr>
          <w:rFonts w:ascii="Arial" w:hAnsi="Arial" w:cs="Arial"/>
          <w:lang w:eastAsia="es-ES"/>
        </w:rPr>
        <w:t>Adoptar herramientas y buenas prácticas encaminadas a promover la adhesión y articulación de redes interinstitucionales de lucha contra la corrupción y LA/FT/PADM.</w:t>
      </w:r>
    </w:p>
    <w:p w14:paraId="6BE95BCA" w14:textId="77777777" w:rsidR="00107BB3" w:rsidRPr="00107BB3" w:rsidRDefault="00107BB3" w:rsidP="00107BB3">
      <w:pPr>
        <w:pStyle w:val="ListParagraph"/>
        <w:numPr>
          <w:ilvl w:val="0"/>
          <w:numId w:val="56"/>
        </w:numPr>
        <w:jc w:val="both"/>
        <w:rPr>
          <w:rFonts w:ascii="Arial" w:hAnsi="Arial" w:cs="Arial"/>
          <w:lang w:eastAsia="es-ES"/>
        </w:rPr>
      </w:pPr>
      <w:r w:rsidRPr="00107BB3">
        <w:rPr>
          <w:rFonts w:ascii="Arial" w:hAnsi="Arial" w:cs="Arial"/>
          <w:lang w:eastAsia="es-ES"/>
        </w:rPr>
        <w:t>Realizar ajustes y cambios reales en torno a la gestión institucional, que evidencie su transparencia; el autocontrol, la identificación, prevención y mitigación de riesgos a la integridad.</w:t>
      </w:r>
    </w:p>
    <w:p w14:paraId="7273552F" w14:textId="77777777" w:rsidR="00107BB3" w:rsidRPr="00107BB3" w:rsidRDefault="00107BB3" w:rsidP="00107BB3">
      <w:pPr>
        <w:pStyle w:val="ListParagraph"/>
        <w:numPr>
          <w:ilvl w:val="0"/>
          <w:numId w:val="56"/>
        </w:numPr>
        <w:jc w:val="both"/>
        <w:rPr>
          <w:rFonts w:ascii="Arial" w:hAnsi="Arial" w:cs="Arial"/>
          <w:lang w:eastAsia="es-ES"/>
        </w:rPr>
      </w:pPr>
      <w:r w:rsidRPr="00107BB3">
        <w:rPr>
          <w:rFonts w:ascii="Arial" w:hAnsi="Arial" w:cs="Arial"/>
          <w:lang w:eastAsia="es-ES"/>
        </w:rPr>
        <w:t>Fortalecer los valores y principios éticos de los funcionarios y colaboradores de la entidad.</w:t>
      </w:r>
    </w:p>
    <w:p w14:paraId="4D97CF34" w14:textId="77777777" w:rsidR="00107BB3" w:rsidRPr="00107BB3" w:rsidRDefault="00107BB3" w:rsidP="00107BB3">
      <w:pPr>
        <w:pStyle w:val="ListParagraph"/>
        <w:numPr>
          <w:ilvl w:val="0"/>
          <w:numId w:val="56"/>
        </w:numPr>
        <w:jc w:val="both"/>
        <w:rPr>
          <w:rFonts w:ascii="Arial" w:hAnsi="Arial" w:cs="Arial"/>
          <w:lang w:eastAsia="es-ES"/>
        </w:rPr>
      </w:pPr>
      <w:r w:rsidRPr="00107BB3">
        <w:rPr>
          <w:rFonts w:ascii="Arial" w:hAnsi="Arial" w:cs="Arial"/>
          <w:lang w:eastAsia="es-ES"/>
        </w:rPr>
        <w:t>Promover la participación ciudadana y el control social y rendición de cuentas, facilitando canales de dialogo en el ciclo de la gestión pública institucional.</w:t>
      </w:r>
    </w:p>
    <w:p w14:paraId="53F4E3B8" w14:textId="77777777" w:rsidR="00107BB3" w:rsidRPr="00107BB3" w:rsidRDefault="00107BB3" w:rsidP="00107BB3">
      <w:pPr>
        <w:pStyle w:val="ListParagraph"/>
        <w:numPr>
          <w:ilvl w:val="0"/>
          <w:numId w:val="56"/>
        </w:numPr>
        <w:jc w:val="both"/>
        <w:rPr>
          <w:rFonts w:ascii="Arial" w:hAnsi="Arial" w:cs="Arial"/>
          <w:lang w:eastAsia="es-ES"/>
        </w:rPr>
      </w:pPr>
      <w:r w:rsidRPr="00107BB3">
        <w:rPr>
          <w:rFonts w:ascii="Arial" w:hAnsi="Arial" w:cs="Arial"/>
          <w:lang w:eastAsia="es-ES"/>
        </w:rPr>
        <w:t>Prevenir que un determinado comportamiento transgreda, por acción u omisión, el respeto de los principios, deberes y normas relacionadas al ejercicio de la función pública, así como los valores de la organización, y configure una práctica contraria a la ética.</w:t>
      </w:r>
    </w:p>
    <w:p w14:paraId="74D0DDE9" w14:textId="77777777" w:rsidR="00107BB3" w:rsidRPr="00107BB3" w:rsidRDefault="00107BB3" w:rsidP="00107BB3">
      <w:pPr>
        <w:pStyle w:val="ListParagraph"/>
        <w:numPr>
          <w:ilvl w:val="0"/>
          <w:numId w:val="56"/>
        </w:numPr>
        <w:jc w:val="both"/>
        <w:rPr>
          <w:rFonts w:ascii="Arial" w:hAnsi="Arial" w:cs="Arial"/>
          <w:lang w:eastAsia="es-ES"/>
        </w:rPr>
      </w:pPr>
      <w:r w:rsidRPr="00107BB3">
        <w:rPr>
          <w:rFonts w:ascii="Arial" w:hAnsi="Arial" w:cs="Arial"/>
          <w:lang w:eastAsia="es-ES"/>
        </w:rPr>
        <w:t xml:space="preserve">Promover el cumplimiento de las disposiciones de este programa en articulación con el MIPG y el monitoreo continuo. </w:t>
      </w:r>
    </w:p>
    <w:p w14:paraId="5AAF1311" w14:textId="77777777" w:rsidR="00107BB3" w:rsidRDefault="00107BB3" w:rsidP="00107BB3"/>
    <w:p w14:paraId="5D65802C" w14:textId="77777777" w:rsidR="00107BB3" w:rsidRPr="00107BB3" w:rsidRDefault="00107BB3" w:rsidP="00107BB3"/>
    <w:p w14:paraId="7F2F4A9D" w14:textId="77777777" w:rsidR="006135C2" w:rsidRPr="006135C2" w:rsidRDefault="006135C2" w:rsidP="006135C2"/>
    <w:p w14:paraId="6854D160" w14:textId="0D80B6AD" w:rsidR="006135C2" w:rsidRDefault="006135C2" w:rsidP="006135C2">
      <w:pPr>
        <w:pStyle w:val="Heading1"/>
        <w:numPr>
          <w:ilvl w:val="0"/>
          <w:numId w:val="55"/>
        </w:numPr>
      </w:pPr>
      <w:bookmarkStart w:id="5" w:name="_Toc215046356"/>
      <w:r>
        <w:t>ALCANCE</w:t>
      </w:r>
      <w:bookmarkEnd w:id="5"/>
    </w:p>
    <w:p w14:paraId="142A038F" w14:textId="2D16AFBD" w:rsidR="00107BB3" w:rsidRDefault="00107BB3" w:rsidP="00107BB3">
      <w:pPr>
        <w:pStyle w:val="ListParagraph"/>
        <w:jc w:val="both"/>
        <w:rPr>
          <w:rFonts w:ascii="Arial" w:hAnsi="Arial" w:cs="Arial"/>
          <w:lang w:eastAsia="es-ES"/>
        </w:rPr>
      </w:pPr>
      <w:r w:rsidRPr="00107BB3">
        <w:rPr>
          <w:rFonts w:ascii="Arial" w:hAnsi="Arial" w:cs="Arial"/>
          <w:lang w:eastAsia="es-ES"/>
        </w:rPr>
        <w:t xml:space="preserve">El Programa de Transparencia y Ética Pública (2026-2027) de la Superintendencia de Notariado y Registro abarca de manera transversal las siguientes fases: la construcción del documento del programa, la construcción de actividades las cuales tendrán una duración de dos años, seguido de la implementación del seguimiento y posterior auditoría </w:t>
      </w:r>
      <w:r w:rsidR="009F01C8" w:rsidRPr="00107BB3">
        <w:rPr>
          <w:rFonts w:ascii="Arial" w:hAnsi="Arial" w:cs="Arial"/>
          <w:lang w:eastAsia="es-ES"/>
        </w:rPr>
        <w:t>de</w:t>
      </w:r>
      <w:r w:rsidR="009F01C8">
        <w:rPr>
          <w:rFonts w:ascii="Arial" w:hAnsi="Arial" w:cs="Arial"/>
          <w:lang w:eastAsia="es-ES"/>
        </w:rPr>
        <w:t>l PTEP</w:t>
      </w:r>
      <w:r w:rsidRPr="00107BB3">
        <w:rPr>
          <w:rFonts w:ascii="Arial" w:hAnsi="Arial" w:cs="Arial"/>
          <w:lang w:eastAsia="es-ES"/>
        </w:rPr>
        <w:t xml:space="preserve">. </w:t>
      </w:r>
    </w:p>
    <w:p w14:paraId="1E06DA7D" w14:textId="77777777" w:rsidR="00107BB3" w:rsidRDefault="00107BB3" w:rsidP="00107BB3">
      <w:pPr>
        <w:pStyle w:val="ListParagraph"/>
        <w:jc w:val="both"/>
        <w:rPr>
          <w:rFonts w:ascii="Arial" w:hAnsi="Arial" w:cs="Arial"/>
          <w:lang w:eastAsia="es-ES"/>
        </w:rPr>
      </w:pPr>
    </w:p>
    <w:p w14:paraId="34174D3A" w14:textId="2AD73B33" w:rsidR="00107BB3" w:rsidRDefault="00107BB3" w:rsidP="00107BB3">
      <w:pPr>
        <w:pStyle w:val="ListParagraph"/>
        <w:jc w:val="both"/>
        <w:rPr>
          <w:rFonts w:ascii="Arial" w:hAnsi="Arial" w:cs="Arial"/>
          <w:lang w:eastAsia="es-ES"/>
        </w:rPr>
      </w:pPr>
      <w:r w:rsidRPr="00107BB3">
        <w:rPr>
          <w:rFonts w:ascii="Arial" w:hAnsi="Arial" w:cs="Arial"/>
          <w:lang w:eastAsia="es-ES"/>
        </w:rPr>
        <w:t>En cada una de estas etapas participarán activamente las dependencias, funcionarios, colaboradores y grupos de interés de la entidad, promoviendo la implementación de una cultura organizacional fundamentada en la legalidad, la transparencia, la lucha contra la corrupción, el acceso a la información, la integridad y los valores del servicio público.</w:t>
      </w:r>
    </w:p>
    <w:p w14:paraId="68608D87" w14:textId="77777777" w:rsidR="00107BB3" w:rsidRPr="00107BB3" w:rsidRDefault="00107BB3" w:rsidP="00107BB3">
      <w:pPr>
        <w:pStyle w:val="ListParagraph"/>
        <w:jc w:val="both"/>
        <w:rPr>
          <w:rFonts w:ascii="Arial" w:hAnsi="Arial" w:cs="Arial"/>
          <w:lang w:eastAsia="es-ES"/>
        </w:rPr>
      </w:pPr>
    </w:p>
    <w:p w14:paraId="7CFA6F60" w14:textId="77777777" w:rsidR="00107BB3" w:rsidRPr="00107BB3" w:rsidRDefault="00107BB3" w:rsidP="00107BB3">
      <w:pPr>
        <w:pStyle w:val="ListParagraph"/>
        <w:jc w:val="both"/>
        <w:rPr>
          <w:rFonts w:ascii="Arial" w:hAnsi="Arial" w:cs="Arial"/>
          <w:lang w:eastAsia="es-ES"/>
        </w:rPr>
      </w:pPr>
      <w:r w:rsidRPr="00107BB3">
        <w:rPr>
          <w:rFonts w:ascii="Arial" w:hAnsi="Arial" w:cs="Arial"/>
          <w:lang w:eastAsia="es-ES"/>
        </w:rPr>
        <w:t xml:space="preserve">La sensibilización, comunicación, retroalimentación y apropiación de buenas prácticas que se desarrollarán durante la implementación del PTEP, se soporta en estrategias Institucionales, con la participación de los grupos de valor y la participación ciudadana. </w:t>
      </w:r>
    </w:p>
    <w:p w14:paraId="55979AB7" w14:textId="77777777" w:rsidR="00107BB3" w:rsidRPr="00107BB3" w:rsidRDefault="00107BB3" w:rsidP="00107BB3">
      <w:pPr>
        <w:rPr>
          <w:lang w:val="es-ES" w:eastAsia="es-ES"/>
        </w:rPr>
      </w:pPr>
    </w:p>
    <w:p w14:paraId="78A8EE54" w14:textId="77777777" w:rsidR="006135C2" w:rsidRDefault="006135C2" w:rsidP="006135C2"/>
    <w:p w14:paraId="0A7847F5" w14:textId="77777777" w:rsidR="006135C2" w:rsidRDefault="006135C2" w:rsidP="006135C2">
      <w:pPr>
        <w:pStyle w:val="Heading1"/>
        <w:numPr>
          <w:ilvl w:val="0"/>
          <w:numId w:val="55"/>
        </w:numPr>
      </w:pPr>
      <w:bookmarkStart w:id="6" w:name="_Toc215046357"/>
      <w:r>
        <w:t>PLANEACIÓN</w:t>
      </w:r>
      <w:bookmarkEnd w:id="6"/>
    </w:p>
    <w:p w14:paraId="02145F70" w14:textId="4B3B2DFE" w:rsidR="006C6F27" w:rsidRPr="006C6F27" w:rsidRDefault="006C6F27" w:rsidP="006C6F27">
      <w:pPr>
        <w:rPr>
          <w:lang w:val="es-ES" w:eastAsia="es-ES"/>
        </w:rPr>
      </w:pPr>
      <w:r>
        <w:rPr>
          <w:lang w:val="es-ES" w:eastAsia="es-ES"/>
        </w:rPr>
        <w:t xml:space="preserve">MARCO ESTRATEGICO </w:t>
      </w:r>
    </w:p>
    <w:p w14:paraId="07D70789" w14:textId="0C3B02A7" w:rsidR="00775AF6" w:rsidRPr="00775AF6" w:rsidRDefault="00775AF6" w:rsidP="00775AF6">
      <w:pPr>
        <w:rPr>
          <w:lang w:eastAsia="es-ES"/>
        </w:rPr>
      </w:pPr>
      <w:r w:rsidRPr="00775AF6">
        <w:rPr>
          <w:lang w:eastAsia="es-ES"/>
        </w:rPr>
        <w:t xml:space="preserve">De acuerdo con lo establecido en el Decreto 1122 de 2024 y su anexo técnico, </w:t>
      </w:r>
      <w:r>
        <w:rPr>
          <w:lang w:eastAsia="es-ES"/>
        </w:rPr>
        <w:t xml:space="preserve">la Superintendencia de Notariado y Registro </w:t>
      </w:r>
      <w:r w:rsidRPr="00775AF6">
        <w:rPr>
          <w:lang w:eastAsia="es-ES"/>
        </w:rPr>
        <w:t>está desarrollando el ciclo del Programa</w:t>
      </w:r>
      <w:r>
        <w:rPr>
          <w:lang w:eastAsia="es-ES"/>
        </w:rPr>
        <w:t xml:space="preserve"> </w:t>
      </w:r>
      <w:r w:rsidRPr="00775AF6">
        <w:rPr>
          <w:lang w:eastAsia="es-ES"/>
        </w:rPr>
        <w:t xml:space="preserve">de Transparencia y Ética Pública (PTEP). Este programa es fundamental para fomentar la transparencia, fortalecer la ética y prevenir la corrupción en la administración pública. </w:t>
      </w:r>
    </w:p>
    <w:p w14:paraId="4DC0A44B" w14:textId="41BF14E0" w:rsidR="009F01C8" w:rsidRPr="009F01C8" w:rsidRDefault="00775AF6" w:rsidP="00775AF6">
      <w:pPr>
        <w:rPr>
          <w:lang w:eastAsia="es-ES"/>
        </w:rPr>
      </w:pPr>
      <w:r w:rsidRPr="00775AF6">
        <w:rPr>
          <w:lang w:eastAsia="es-ES"/>
        </w:rPr>
        <w:t>El ciclo del PTEP para el período 202</w:t>
      </w:r>
      <w:r>
        <w:rPr>
          <w:lang w:eastAsia="es-ES"/>
        </w:rPr>
        <w:t>6</w:t>
      </w:r>
      <w:r w:rsidRPr="00775AF6">
        <w:rPr>
          <w:lang w:eastAsia="es-ES"/>
        </w:rPr>
        <w:t>–202</w:t>
      </w:r>
      <w:r>
        <w:rPr>
          <w:lang w:eastAsia="es-ES"/>
        </w:rPr>
        <w:t>7</w:t>
      </w:r>
      <w:r w:rsidRPr="00775AF6">
        <w:rPr>
          <w:lang w:eastAsia="es-ES"/>
        </w:rPr>
        <w:t xml:space="preserve"> se organiza en fases interconectadas que garantizan una gestión continua y articulada del programa, en alineación con las políticas nacionales y las directrices de la Secretaría de Transparencia. Estas fases son las siguientes:</w:t>
      </w:r>
    </w:p>
    <w:p w14:paraId="68BBA3BF" w14:textId="77777777" w:rsidR="00775AF6" w:rsidRDefault="00775AF6" w:rsidP="009F01C8">
      <w:pPr>
        <w:rPr>
          <w:lang w:eastAsia="es-ES"/>
        </w:rPr>
      </w:pPr>
    </w:p>
    <w:p w14:paraId="3D2C72F3" w14:textId="77777777" w:rsidR="00775AF6" w:rsidRDefault="00775AF6" w:rsidP="009F01C8">
      <w:pPr>
        <w:rPr>
          <w:lang w:eastAsia="es-ES"/>
        </w:rPr>
      </w:pPr>
    </w:p>
    <w:p w14:paraId="3CD88DDA" w14:textId="77777777" w:rsidR="00775AF6" w:rsidRDefault="00775AF6" w:rsidP="009F01C8">
      <w:pPr>
        <w:rPr>
          <w:lang w:eastAsia="es-ES"/>
        </w:rPr>
      </w:pPr>
    </w:p>
    <w:p w14:paraId="58AC0639" w14:textId="77777777" w:rsidR="00775AF6" w:rsidRDefault="00775AF6" w:rsidP="009F01C8">
      <w:pPr>
        <w:rPr>
          <w:lang w:eastAsia="es-ES"/>
        </w:rPr>
      </w:pPr>
    </w:p>
    <w:p w14:paraId="307C3777" w14:textId="7BC5B767" w:rsidR="009E7A43" w:rsidRPr="009E7A43" w:rsidRDefault="009E7A43" w:rsidP="009E7A43">
      <w:pPr>
        <w:rPr>
          <w:lang w:eastAsia="es-ES"/>
        </w:rPr>
      </w:pPr>
      <w:r w:rsidRPr="009E7A43">
        <w:rPr>
          <w:noProof/>
          <w:lang w:eastAsia="es-ES"/>
        </w:rPr>
        <w:drawing>
          <wp:inline distT="0" distB="0" distL="0" distR="0" wp14:anchorId="56B9C9B6" wp14:editId="2282846A">
            <wp:extent cx="5016500" cy="3762659"/>
            <wp:effectExtent l="0" t="0" r="0" b="9525"/>
            <wp:docPr id="2143857740" name="Imagen 3" descr="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3857740" name="Imagen 3" descr="Diagrama&#10;&#10;El contenido generado por IA puede ser incorrecto."/>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30009" cy="3772792"/>
                    </a:xfrm>
                    <a:prstGeom prst="rect">
                      <a:avLst/>
                    </a:prstGeom>
                    <a:noFill/>
                    <a:ln>
                      <a:noFill/>
                    </a:ln>
                  </pic:spPr>
                </pic:pic>
              </a:graphicData>
            </a:graphic>
          </wp:inline>
        </w:drawing>
      </w:r>
    </w:p>
    <w:p w14:paraId="1648E93D" w14:textId="77777777" w:rsidR="000E3027" w:rsidRPr="00D87EE1" w:rsidRDefault="000E3027" w:rsidP="000E3027">
      <w:pPr>
        <w:pStyle w:val="ListParagraph"/>
        <w:numPr>
          <w:ilvl w:val="0"/>
          <w:numId w:val="40"/>
        </w:numPr>
        <w:jc w:val="both"/>
        <w:rPr>
          <w:rFonts w:ascii="Arial" w:hAnsi="Arial" w:cs="Arial"/>
          <w:lang w:eastAsia="es-ES"/>
        </w:rPr>
      </w:pPr>
      <w:r w:rsidRPr="00D87EE1">
        <w:rPr>
          <w:rFonts w:ascii="Arial" w:hAnsi="Arial" w:cs="Arial"/>
          <w:b/>
          <w:bCs/>
          <w:lang w:eastAsia="es-ES"/>
        </w:rPr>
        <w:t xml:space="preserve">Formulación: </w:t>
      </w:r>
      <w:r>
        <w:rPr>
          <w:rFonts w:ascii="Arial" w:hAnsi="Arial" w:cs="Arial"/>
          <w:lang w:eastAsia="es-ES"/>
        </w:rPr>
        <w:t xml:space="preserve">Diseño y planificación de estrategias teniendo en </w:t>
      </w:r>
      <w:r w:rsidRPr="00D87EE1">
        <w:rPr>
          <w:rFonts w:ascii="Arial" w:hAnsi="Arial" w:cs="Arial"/>
          <w:lang w:eastAsia="es-ES"/>
        </w:rPr>
        <w:t xml:space="preserve">cuenta el </w:t>
      </w:r>
      <w:r>
        <w:rPr>
          <w:rFonts w:ascii="Arial" w:hAnsi="Arial" w:cs="Arial"/>
          <w:lang w:eastAsia="es-ES"/>
        </w:rPr>
        <w:t>procedimiento “</w:t>
      </w:r>
      <w:r w:rsidRPr="006F44AB">
        <w:rPr>
          <w:rFonts w:ascii="Arial" w:hAnsi="Arial" w:cs="Arial"/>
          <w:lang w:eastAsia="es-ES"/>
        </w:rPr>
        <w:t>formulación y seguimiento a planes institucionales</w:t>
      </w:r>
      <w:r>
        <w:rPr>
          <w:rFonts w:ascii="Arial" w:hAnsi="Arial" w:cs="Arial"/>
          <w:lang w:eastAsia="es-ES"/>
        </w:rPr>
        <w:t>”,</w:t>
      </w:r>
      <w:r w:rsidRPr="00D87EE1">
        <w:rPr>
          <w:rFonts w:ascii="Arial" w:hAnsi="Arial" w:cs="Arial"/>
          <w:lang w:eastAsia="es-ES"/>
        </w:rPr>
        <w:t xml:space="preserve"> la articulación con el Modelo Integrado de Planeación y Gestión </w:t>
      </w:r>
      <w:r>
        <w:rPr>
          <w:rFonts w:ascii="Arial" w:hAnsi="Arial" w:cs="Arial"/>
          <w:lang w:eastAsia="es-ES"/>
        </w:rPr>
        <w:t>–</w:t>
      </w:r>
      <w:r w:rsidRPr="00D87EE1">
        <w:rPr>
          <w:rFonts w:ascii="Arial" w:hAnsi="Arial" w:cs="Arial"/>
          <w:lang w:eastAsia="es-ES"/>
        </w:rPr>
        <w:t xml:space="preserve"> MIPG</w:t>
      </w:r>
      <w:r>
        <w:rPr>
          <w:rFonts w:ascii="Arial" w:hAnsi="Arial" w:cs="Arial"/>
          <w:lang w:eastAsia="es-ES"/>
        </w:rPr>
        <w:t xml:space="preserve"> y las políticas Institucionales, </w:t>
      </w:r>
      <w:r w:rsidRPr="00D87EE1">
        <w:rPr>
          <w:rFonts w:ascii="Arial" w:hAnsi="Arial" w:cs="Arial"/>
          <w:lang w:eastAsia="es-ES"/>
        </w:rPr>
        <w:t xml:space="preserve">estableciendo un documento </w:t>
      </w:r>
      <w:r>
        <w:rPr>
          <w:rFonts w:ascii="Arial" w:hAnsi="Arial" w:cs="Arial"/>
          <w:lang w:eastAsia="es-ES"/>
        </w:rPr>
        <w:t>con el</w:t>
      </w:r>
      <w:r w:rsidRPr="00D87EE1">
        <w:rPr>
          <w:rFonts w:ascii="Arial" w:hAnsi="Arial" w:cs="Arial"/>
          <w:lang w:eastAsia="es-ES"/>
        </w:rPr>
        <w:t xml:space="preserve"> componente transversal y </w:t>
      </w:r>
      <w:r>
        <w:rPr>
          <w:rFonts w:ascii="Arial" w:hAnsi="Arial" w:cs="Arial"/>
          <w:lang w:eastAsia="es-ES"/>
        </w:rPr>
        <w:t xml:space="preserve">programático </w:t>
      </w:r>
      <w:r w:rsidRPr="00D87EE1">
        <w:rPr>
          <w:rFonts w:ascii="Arial" w:hAnsi="Arial" w:cs="Arial"/>
          <w:lang w:eastAsia="es-ES"/>
        </w:rPr>
        <w:t>que recopila cada uno de los subcomponentes y las acciones estratégicas,</w:t>
      </w:r>
      <w:r>
        <w:rPr>
          <w:rFonts w:ascii="Arial" w:hAnsi="Arial" w:cs="Arial"/>
          <w:lang w:eastAsia="es-ES"/>
        </w:rPr>
        <w:t xml:space="preserve"> las cuales se alinean con los Planes existentes en la Entidad. </w:t>
      </w:r>
    </w:p>
    <w:p w14:paraId="06288661" w14:textId="77777777" w:rsidR="000E3027" w:rsidRDefault="000E3027" w:rsidP="000E3027">
      <w:pPr>
        <w:pStyle w:val="ListParagraph"/>
        <w:numPr>
          <w:ilvl w:val="0"/>
          <w:numId w:val="40"/>
        </w:numPr>
        <w:jc w:val="both"/>
        <w:rPr>
          <w:rFonts w:ascii="Arial" w:hAnsi="Arial" w:cs="Arial"/>
          <w:lang w:eastAsia="es-ES"/>
        </w:rPr>
      </w:pPr>
      <w:r w:rsidRPr="00CC205C">
        <w:rPr>
          <w:rFonts w:ascii="Arial" w:hAnsi="Arial" w:cs="Arial"/>
          <w:b/>
          <w:bCs/>
          <w:lang w:eastAsia="es-ES"/>
        </w:rPr>
        <w:t xml:space="preserve">Validación: </w:t>
      </w:r>
      <w:r w:rsidRPr="00CC205C">
        <w:rPr>
          <w:rFonts w:ascii="Arial" w:hAnsi="Arial" w:cs="Arial"/>
          <w:lang w:eastAsia="es-ES"/>
        </w:rPr>
        <w:t xml:space="preserve">Publicación de la versión </w:t>
      </w:r>
      <w:r>
        <w:rPr>
          <w:rFonts w:ascii="Arial" w:hAnsi="Arial" w:cs="Arial"/>
          <w:lang w:eastAsia="es-ES"/>
        </w:rPr>
        <w:t>inicial</w:t>
      </w:r>
      <w:r w:rsidRPr="00CC205C">
        <w:rPr>
          <w:rFonts w:ascii="Arial" w:hAnsi="Arial" w:cs="Arial"/>
          <w:lang w:eastAsia="es-ES"/>
        </w:rPr>
        <w:t xml:space="preserve"> del Programa en la sección “Programa de Transparencia y Ética Pública” del sitio web institucional por un período de 15 días calendario, con el objetivo de recibir comentarios, sugerencias y recomendaciones de la ciudadanía y partes interesadas, para su posible incorporación si se consideran pertinentes. </w:t>
      </w:r>
    </w:p>
    <w:p w14:paraId="5BB7FA13" w14:textId="77777777" w:rsidR="000E3027" w:rsidRDefault="000E3027" w:rsidP="000E3027">
      <w:pPr>
        <w:pStyle w:val="ListParagraph"/>
        <w:numPr>
          <w:ilvl w:val="0"/>
          <w:numId w:val="40"/>
        </w:numPr>
        <w:jc w:val="both"/>
        <w:rPr>
          <w:rFonts w:ascii="Arial" w:hAnsi="Arial" w:cs="Arial"/>
          <w:lang w:eastAsia="es-ES"/>
        </w:rPr>
      </w:pPr>
      <w:r w:rsidRPr="00C700CB">
        <w:rPr>
          <w:rFonts w:ascii="Arial" w:hAnsi="Arial" w:cs="Arial"/>
          <w:b/>
          <w:bCs/>
          <w:lang w:eastAsia="es-ES"/>
        </w:rPr>
        <w:t xml:space="preserve">Consolidación: </w:t>
      </w:r>
      <w:r w:rsidRPr="00C700CB">
        <w:rPr>
          <w:rFonts w:ascii="Arial" w:hAnsi="Arial" w:cs="Arial"/>
          <w:lang w:eastAsia="es-ES"/>
        </w:rPr>
        <w:t xml:space="preserve">A partir de las observaciones que se reciban se consolidará una versión final a partir de los insumos recolectados durante la validación. </w:t>
      </w:r>
    </w:p>
    <w:p w14:paraId="3C0185A4" w14:textId="77777777" w:rsidR="000E3027" w:rsidRPr="00C700CB" w:rsidRDefault="000E3027" w:rsidP="000E3027">
      <w:pPr>
        <w:pStyle w:val="ListParagraph"/>
        <w:numPr>
          <w:ilvl w:val="0"/>
          <w:numId w:val="40"/>
        </w:numPr>
        <w:jc w:val="both"/>
        <w:rPr>
          <w:rFonts w:ascii="Arial" w:hAnsi="Arial" w:cs="Arial"/>
          <w:lang w:eastAsia="es-ES"/>
        </w:rPr>
      </w:pPr>
      <w:r w:rsidRPr="00C700CB">
        <w:rPr>
          <w:rFonts w:ascii="Arial" w:hAnsi="Arial" w:cs="Arial"/>
          <w:b/>
          <w:bCs/>
          <w:lang w:eastAsia="es-ES"/>
        </w:rPr>
        <w:t xml:space="preserve">Aprobación: </w:t>
      </w:r>
      <w:r w:rsidRPr="00F22C75">
        <w:rPr>
          <w:rFonts w:ascii="Arial" w:hAnsi="Arial" w:cs="Arial"/>
          <w:lang w:eastAsia="es-ES"/>
        </w:rPr>
        <w:t xml:space="preserve">Presentación de la versión </w:t>
      </w:r>
      <w:r>
        <w:rPr>
          <w:rFonts w:ascii="Arial" w:hAnsi="Arial" w:cs="Arial"/>
          <w:lang w:eastAsia="es-ES"/>
        </w:rPr>
        <w:t xml:space="preserve">final </w:t>
      </w:r>
      <w:r w:rsidRPr="00F22C75">
        <w:rPr>
          <w:rFonts w:ascii="Arial" w:hAnsi="Arial" w:cs="Arial"/>
          <w:lang w:eastAsia="es-ES"/>
        </w:rPr>
        <w:t xml:space="preserve">del Programa al Comité Institucional de Gestión y Desempeño por parte de la Oficina </w:t>
      </w:r>
      <w:r>
        <w:rPr>
          <w:rFonts w:ascii="Arial" w:hAnsi="Arial" w:cs="Arial"/>
          <w:lang w:eastAsia="es-ES"/>
        </w:rPr>
        <w:t>Asesora de Planeación</w:t>
      </w:r>
      <w:r w:rsidRPr="00F22C75">
        <w:rPr>
          <w:rFonts w:ascii="Arial" w:hAnsi="Arial" w:cs="Arial"/>
          <w:lang w:eastAsia="es-ES"/>
        </w:rPr>
        <w:t>, para su aprobación formal.</w:t>
      </w:r>
    </w:p>
    <w:p w14:paraId="410136DE" w14:textId="77777777" w:rsidR="000E3027" w:rsidRPr="00D87EE1" w:rsidRDefault="000E3027" w:rsidP="000E3027">
      <w:pPr>
        <w:pStyle w:val="ListParagraph"/>
        <w:numPr>
          <w:ilvl w:val="0"/>
          <w:numId w:val="40"/>
        </w:numPr>
        <w:jc w:val="both"/>
        <w:rPr>
          <w:rFonts w:ascii="Arial" w:hAnsi="Arial" w:cs="Arial"/>
          <w:lang w:eastAsia="es-ES"/>
        </w:rPr>
      </w:pPr>
      <w:r w:rsidRPr="00D87EE1">
        <w:rPr>
          <w:rFonts w:ascii="Arial" w:hAnsi="Arial" w:cs="Arial"/>
          <w:b/>
          <w:bCs/>
          <w:lang w:eastAsia="es-ES"/>
        </w:rPr>
        <w:t xml:space="preserve">Publicación: </w:t>
      </w:r>
      <w:r w:rsidRPr="0014577E">
        <w:rPr>
          <w:rFonts w:ascii="Arial" w:hAnsi="Arial" w:cs="Arial"/>
          <w:lang w:eastAsia="es-ES"/>
        </w:rPr>
        <w:t xml:space="preserve">La versión </w:t>
      </w:r>
      <w:r>
        <w:rPr>
          <w:rFonts w:ascii="Arial" w:hAnsi="Arial" w:cs="Arial"/>
          <w:lang w:eastAsia="es-ES"/>
        </w:rPr>
        <w:t>final</w:t>
      </w:r>
      <w:r w:rsidRPr="0014577E">
        <w:rPr>
          <w:rFonts w:ascii="Arial" w:hAnsi="Arial" w:cs="Arial"/>
          <w:lang w:eastAsia="es-ES"/>
        </w:rPr>
        <w:t xml:space="preserve"> del Programa debe publicarse antes del 31 de enero en la sección "Botón de Transparencia y Acceso a la Información Pública". Las</w:t>
      </w:r>
      <w:r>
        <w:rPr>
          <w:rFonts w:ascii="Arial" w:hAnsi="Arial" w:cs="Arial"/>
          <w:lang w:eastAsia="es-ES"/>
        </w:rPr>
        <w:t xml:space="preserve"> </w:t>
      </w:r>
      <w:r w:rsidRPr="0014577E">
        <w:rPr>
          <w:rFonts w:ascii="Arial" w:hAnsi="Arial" w:cs="Arial"/>
          <w:lang w:eastAsia="es-ES"/>
        </w:rPr>
        <w:t>versiones actualizadas, producto de ajustes posteriores, también deberán publicarse en esta sección antes de cada fecha de corte semestral.</w:t>
      </w:r>
    </w:p>
    <w:p w14:paraId="66A2C9AC" w14:textId="77777777" w:rsidR="000E3027" w:rsidRDefault="000E3027" w:rsidP="000E3027">
      <w:pPr>
        <w:pStyle w:val="ListParagraph"/>
        <w:numPr>
          <w:ilvl w:val="0"/>
          <w:numId w:val="40"/>
        </w:numPr>
        <w:jc w:val="both"/>
        <w:rPr>
          <w:rFonts w:ascii="Arial" w:hAnsi="Arial" w:cs="Arial"/>
          <w:lang w:eastAsia="es-ES"/>
        </w:rPr>
      </w:pPr>
      <w:r w:rsidRPr="009109DE">
        <w:rPr>
          <w:rFonts w:ascii="Arial" w:hAnsi="Arial" w:cs="Arial"/>
          <w:b/>
          <w:bCs/>
          <w:lang w:eastAsia="es-ES"/>
        </w:rPr>
        <w:t xml:space="preserve">Ejecución: </w:t>
      </w:r>
      <w:r w:rsidRPr="009109DE">
        <w:rPr>
          <w:rFonts w:ascii="Arial" w:hAnsi="Arial" w:cs="Arial"/>
          <w:lang w:eastAsia="es-ES"/>
        </w:rPr>
        <w:t xml:space="preserve">Los líderes de proceso y sus equipos son responsables de implementar y hacer seguimiento a las actividades previstas en el Programa. </w:t>
      </w:r>
    </w:p>
    <w:p w14:paraId="0E1FC253" w14:textId="77777777" w:rsidR="000E3027" w:rsidRPr="006B1FF5" w:rsidRDefault="000E3027" w:rsidP="000E3027">
      <w:pPr>
        <w:pStyle w:val="ListParagraph"/>
        <w:numPr>
          <w:ilvl w:val="0"/>
          <w:numId w:val="40"/>
        </w:numPr>
        <w:jc w:val="both"/>
        <w:rPr>
          <w:rFonts w:ascii="Arial" w:hAnsi="Arial" w:cs="Arial"/>
          <w:lang w:eastAsia="es-ES"/>
        </w:rPr>
      </w:pPr>
      <w:r w:rsidRPr="006B1FF5">
        <w:rPr>
          <w:rFonts w:ascii="Arial" w:hAnsi="Arial" w:cs="Arial"/>
          <w:b/>
          <w:bCs/>
          <w:lang w:eastAsia="es-ES"/>
        </w:rPr>
        <w:t xml:space="preserve">Modificación o reformulación: </w:t>
      </w:r>
      <w:r w:rsidRPr="006B1FF5">
        <w:rPr>
          <w:rFonts w:ascii="Arial" w:hAnsi="Arial" w:cs="Arial"/>
          <w:lang w:eastAsia="es-ES"/>
        </w:rPr>
        <w:t xml:space="preserve">Se podrán realizar ajustes a la versión vigente del Programa cuando se considere necesario. Para ello, la Oficina </w:t>
      </w:r>
      <w:r>
        <w:rPr>
          <w:rFonts w:ascii="Arial" w:hAnsi="Arial" w:cs="Arial"/>
          <w:lang w:eastAsia="es-ES"/>
        </w:rPr>
        <w:t xml:space="preserve">Asesora de Planeación </w:t>
      </w:r>
      <w:r w:rsidRPr="006B1FF5">
        <w:rPr>
          <w:rFonts w:ascii="Arial" w:hAnsi="Arial" w:cs="Arial"/>
          <w:lang w:eastAsia="es-ES"/>
        </w:rPr>
        <w:t xml:space="preserve">enviará solicitudes por correo electrónico a las áreas responsables, a fin de que presenten las modificaciones correspondientes a las actividades bajo su cargo dentro del componente programático. </w:t>
      </w:r>
    </w:p>
    <w:p w14:paraId="736EA0C6" w14:textId="77777777" w:rsidR="000E3027" w:rsidRPr="006B1FF5" w:rsidRDefault="000E3027" w:rsidP="000E3027">
      <w:pPr>
        <w:pStyle w:val="ListParagraph"/>
        <w:jc w:val="both"/>
        <w:rPr>
          <w:rFonts w:ascii="Arial" w:hAnsi="Arial" w:cs="Arial"/>
          <w:lang w:eastAsia="es-ES"/>
        </w:rPr>
      </w:pPr>
      <w:r w:rsidRPr="006B1FF5">
        <w:rPr>
          <w:rFonts w:ascii="Arial" w:hAnsi="Arial" w:cs="Arial"/>
          <w:lang w:eastAsia="es-ES"/>
        </w:rPr>
        <w:t xml:space="preserve">- Las propuestas de ajuste se recibirán según los siguientes plazos: </w:t>
      </w:r>
    </w:p>
    <w:p w14:paraId="761AB5BA" w14:textId="77777777" w:rsidR="000E3027" w:rsidRPr="006B1FF5" w:rsidRDefault="000E3027" w:rsidP="000E3027">
      <w:pPr>
        <w:pStyle w:val="ListParagraph"/>
        <w:jc w:val="both"/>
        <w:rPr>
          <w:rFonts w:ascii="Arial" w:hAnsi="Arial" w:cs="Arial"/>
          <w:lang w:eastAsia="es-ES"/>
        </w:rPr>
      </w:pPr>
      <w:r w:rsidRPr="006B1FF5">
        <w:rPr>
          <w:rFonts w:ascii="Arial" w:hAnsi="Arial" w:cs="Arial"/>
          <w:lang w:eastAsia="es-ES"/>
        </w:rPr>
        <w:t xml:space="preserve">- Hasta el 15 de junio para el corte de mitad de año. </w:t>
      </w:r>
    </w:p>
    <w:p w14:paraId="79BA8CB0" w14:textId="77777777" w:rsidR="000E3027" w:rsidRDefault="000E3027" w:rsidP="000E3027">
      <w:pPr>
        <w:pStyle w:val="ListParagraph"/>
        <w:jc w:val="both"/>
        <w:rPr>
          <w:rFonts w:ascii="Arial" w:hAnsi="Arial" w:cs="Arial"/>
          <w:lang w:eastAsia="es-ES"/>
        </w:rPr>
      </w:pPr>
      <w:r w:rsidRPr="006B1FF5">
        <w:rPr>
          <w:rFonts w:ascii="Arial" w:hAnsi="Arial" w:cs="Arial"/>
          <w:lang w:eastAsia="es-ES"/>
        </w:rPr>
        <w:t xml:space="preserve">- Hasta el 30 de noviembre para el corte de fin de año. </w:t>
      </w:r>
    </w:p>
    <w:p w14:paraId="04B44057" w14:textId="77777777" w:rsidR="000E3027" w:rsidRPr="007B07D4" w:rsidRDefault="000E3027" w:rsidP="000E3027">
      <w:pPr>
        <w:jc w:val="both"/>
        <w:rPr>
          <w:rFonts w:ascii="Arial" w:hAnsi="Arial" w:cs="Arial"/>
          <w:lang w:eastAsia="es-ES"/>
        </w:rPr>
      </w:pPr>
      <w:r w:rsidRPr="007B07D4">
        <w:rPr>
          <w:rFonts w:ascii="Arial" w:hAnsi="Arial" w:cs="Arial"/>
          <w:lang w:eastAsia="es-ES"/>
        </w:rPr>
        <w:t xml:space="preserve">La Oficina </w:t>
      </w:r>
      <w:r>
        <w:rPr>
          <w:rFonts w:ascii="Arial" w:hAnsi="Arial" w:cs="Arial"/>
          <w:lang w:eastAsia="es-ES"/>
        </w:rPr>
        <w:t xml:space="preserve">Asesora de Planeación </w:t>
      </w:r>
      <w:r w:rsidRPr="007B07D4">
        <w:rPr>
          <w:rFonts w:ascii="Arial" w:hAnsi="Arial" w:cs="Arial"/>
          <w:lang w:eastAsia="es-ES"/>
        </w:rPr>
        <w:t xml:space="preserve">consolidará las modificaciones recibidas y las incorporará al Programa. </w:t>
      </w:r>
    </w:p>
    <w:p w14:paraId="1214FB96" w14:textId="77777777" w:rsidR="000E3027" w:rsidRPr="007F62B5" w:rsidRDefault="000E3027" w:rsidP="000E3027">
      <w:pPr>
        <w:jc w:val="both"/>
        <w:rPr>
          <w:rFonts w:ascii="Arial" w:hAnsi="Arial" w:cs="Arial"/>
          <w:lang w:eastAsia="es-ES"/>
        </w:rPr>
      </w:pPr>
      <w:r w:rsidRPr="007B07D4">
        <w:rPr>
          <w:rFonts w:ascii="Arial" w:hAnsi="Arial" w:cs="Arial"/>
          <w:lang w:eastAsia="es-ES"/>
        </w:rPr>
        <w:t>Posteriormente, se socializarán los cambios mediante la publicación de un documento en la página web institucional por un período de 5 días hábiles. Si se presentan observaciones,</w:t>
      </w:r>
      <w:r>
        <w:rPr>
          <w:rFonts w:ascii="Arial" w:hAnsi="Arial" w:cs="Arial"/>
          <w:lang w:eastAsia="es-ES"/>
        </w:rPr>
        <w:t xml:space="preserve"> </w:t>
      </w:r>
      <w:r w:rsidRPr="007F62B5">
        <w:rPr>
          <w:rFonts w:ascii="Arial" w:hAnsi="Arial" w:cs="Arial"/>
          <w:lang w:eastAsia="es-ES"/>
        </w:rPr>
        <w:t xml:space="preserve">estas serán remitidas al área correspondiente para su análisis y posible inclusión en la nueva versión. Además, se deberá informar a quien presentó la observación sobre la decisión adoptada. Finalmente, se publicará un informe con las observaciones recibidas y sus respectivas respuestas, al menos 2 días hábiles antes de la fecha de corte semestral. </w:t>
      </w:r>
    </w:p>
    <w:p w14:paraId="4A0462E3" w14:textId="77777777" w:rsidR="000E3027" w:rsidRPr="007F62B5" w:rsidRDefault="000E3027" w:rsidP="000E3027">
      <w:pPr>
        <w:jc w:val="both"/>
        <w:rPr>
          <w:rFonts w:ascii="Arial" w:hAnsi="Arial" w:cs="Arial"/>
          <w:lang w:eastAsia="es-ES"/>
        </w:rPr>
      </w:pPr>
      <w:r w:rsidRPr="007F62B5">
        <w:rPr>
          <w:rFonts w:ascii="Arial" w:hAnsi="Arial" w:cs="Arial"/>
          <w:lang w:eastAsia="es-ES"/>
        </w:rPr>
        <w:t xml:space="preserve">Durante cada vigencia, se evaluarán las fases del Programa en las que sea posible fortalecer la participación ciudadana o la de otros grupos de interés relevantes, conforme a las políticas institucionales de participación en la gestión pública. </w:t>
      </w:r>
    </w:p>
    <w:p w14:paraId="25527D8D" w14:textId="77777777" w:rsidR="000E3027" w:rsidRPr="007F62B5" w:rsidRDefault="000E3027" w:rsidP="000E3027">
      <w:pPr>
        <w:jc w:val="both"/>
        <w:rPr>
          <w:rFonts w:ascii="Arial" w:hAnsi="Arial" w:cs="Arial"/>
          <w:lang w:eastAsia="es-ES"/>
        </w:rPr>
      </w:pPr>
      <w:r w:rsidRPr="007F62B5">
        <w:rPr>
          <w:rFonts w:ascii="Arial" w:hAnsi="Arial" w:cs="Arial"/>
          <w:lang w:eastAsia="es-ES"/>
        </w:rPr>
        <w:t xml:space="preserve">El Programa de Transparencia y Ética Pública está integrado al Plan Estratégico Institucional y se articula a través del Plan </w:t>
      </w:r>
      <w:r>
        <w:rPr>
          <w:rFonts w:ascii="Arial" w:hAnsi="Arial" w:cs="Arial"/>
          <w:lang w:eastAsia="es-ES"/>
        </w:rPr>
        <w:t xml:space="preserve">Anual de Gestión </w:t>
      </w:r>
      <w:r w:rsidRPr="007F62B5">
        <w:rPr>
          <w:rFonts w:ascii="Arial" w:hAnsi="Arial" w:cs="Arial"/>
          <w:lang w:eastAsia="es-ES"/>
        </w:rPr>
        <w:t>(PA</w:t>
      </w:r>
      <w:r>
        <w:rPr>
          <w:rFonts w:ascii="Arial" w:hAnsi="Arial" w:cs="Arial"/>
          <w:lang w:eastAsia="es-ES"/>
        </w:rPr>
        <w:t>G</w:t>
      </w:r>
      <w:r w:rsidRPr="007F62B5">
        <w:rPr>
          <w:rFonts w:ascii="Arial" w:hAnsi="Arial" w:cs="Arial"/>
          <w:lang w:eastAsia="es-ES"/>
        </w:rPr>
        <w:t xml:space="preserve">), incluyendo acciones y tareas en las fases de formulación, ejecución y seguimiento. Esta labor es liderada por la Oficina </w:t>
      </w:r>
      <w:r>
        <w:rPr>
          <w:rFonts w:ascii="Arial" w:hAnsi="Arial" w:cs="Arial"/>
          <w:lang w:eastAsia="es-ES"/>
        </w:rPr>
        <w:t>Asesora de Planeación</w:t>
      </w:r>
      <w:r w:rsidRPr="007F62B5">
        <w:rPr>
          <w:rFonts w:ascii="Arial" w:hAnsi="Arial" w:cs="Arial"/>
          <w:lang w:eastAsia="es-ES"/>
        </w:rPr>
        <w:t xml:space="preserve">, con el apoyo de las áreas responsables de proceso. </w:t>
      </w:r>
    </w:p>
    <w:p w14:paraId="68A750F4" w14:textId="77777777" w:rsidR="000E3027" w:rsidRPr="007F62B5" w:rsidRDefault="000E3027" w:rsidP="000E3027">
      <w:pPr>
        <w:jc w:val="both"/>
        <w:rPr>
          <w:rFonts w:ascii="Arial" w:hAnsi="Arial" w:cs="Arial"/>
          <w:lang w:eastAsia="es-ES"/>
        </w:rPr>
      </w:pPr>
      <w:r w:rsidRPr="007F62B5">
        <w:rPr>
          <w:rFonts w:ascii="Arial" w:hAnsi="Arial" w:cs="Arial"/>
          <w:lang w:eastAsia="es-ES"/>
        </w:rPr>
        <w:t>La formalización del Programa se rige por los lineamientos y herramientas establecidos en el PA</w:t>
      </w:r>
      <w:r>
        <w:rPr>
          <w:rFonts w:ascii="Arial" w:hAnsi="Arial" w:cs="Arial"/>
          <w:lang w:eastAsia="es-ES"/>
        </w:rPr>
        <w:t>G</w:t>
      </w:r>
      <w:r w:rsidRPr="007F62B5">
        <w:rPr>
          <w:rFonts w:ascii="Arial" w:hAnsi="Arial" w:cs="Arial"/>
          <w:lang w:eastAsia="es-ES"/>
        </w:rPr>
        <w:t xml:space="preserve"> y el anexo técnico del Decreto 1122 de 2024. </w:t>
      </w:r>
    </w:p>
    <w:p w14:paraId="75D98C76" w14:textId="77777777" w:rsidR="000E3027" w:rsidRDefault="000E3027" w:rsidP="000E3027">
      <w:pPr>
        <w:jc w:val="both"/>
        <w:rPr>
          <w:rFonts w:ascii="Arial" w:hAnsi="Arial" w:cs="Arial"/>
          <w:lang w:eastAsia="es-ES"/>
        </w:rPr>
      </w:pPr>
      <w:r w:rsidRPr="007F62B5">
        <w:rPr>
          <w:rFonts w:ascii="Arial" w:hAnsi="Arial" w:cs="Arial"/>
          <w:lang w:eastAsia="es-ES"/>
        </w:rPr>
        <w:t>Además, el Programa contempla mecanismos definidos para su seguimiento, mediante la acción “Reportes”, los cuales están sujetos a evaluaciones periódicas.</w:t>
      </w:r>
    </w:p>
    <w:p w14:paraId="00E4AD91" w14:textId="04507758" w:rsidR="00775AF6" w:rsidRPr="006C6F27" w:rsidRDefault="006C6F27" w:rsidP="006C6F27">
      <w:pPr>
        <w:jc w:val="both"/>
        <w:rPr>
          <w:rFonts w:ascii="Arial" w:hAnsi="Arial" w:cs="Arial"/>
          <w:lang w:eastAsia="es-ES"/>
        </w:rPr>
      </w:pPr>
      <w:r w:rsidRPr="006C6F27">
        <w:rPr>
          <w:rFonts w:ascii="Arial" w:hAnsi="Arial" w:cs="Arial"/>
          <w:lang w:eastAsia="es-ES"/>
        </w:rPr>
        <w:t xml:space="preserve">DIAGNOSTICO </w:t>
      </w:r>
    </w:p>
    <w:p w14:paraId="1791A12A" w14:textId="64BDE392" w:rsidR="006C6F27" w:rsidRPr="006C6F27" w:rsidRDefault="006C6F27" w:rsidP="006C6F27">
      <w:pPr>
        <w:jc w:val="both"/>
        <w:rPr>
          <w:rFonts w:ascii="Arial" w:hAnsi="Arial" w:cs="Arial"/>
          <w:lang w:eastAsia="es-ES"/>
        </w:rPr>
      </w:pPr>
      <w:r w:rsidRPr="006C6F27">
        <w:rPr>
          <w:rFonts w:ascii="Arial" w:hAnsi="Arial" w:cs="Arial"/>
          <w:lang w:eastAsia="es-ES"/>
        </w:rPr>
        <w:t>El diagnóstico para la formulación del Programa de Transparencia y Ética Pública (PTEP) 202</w:t>
      </w:r>
      <w:r>
        <w:rPr>
          <w:rFonts w:ascii="Arial" w:hAnsi="Arial" w:cs="Arial"/>
          <w:lang w:eastAsia="es-ES"/>
        </w:rPr>
        <w:t>6</w:t>
      </w:r>
      <w:r w:rsidRPr="006C6F27">
        <w:rPr>
          <w:rFonts w:ascii="Arial" w:hAnsi="Arial" w:cs="Arial"/>
          <w:lang w:eastAsia="es-ES"/>
        </w:rPr>
        <w:t>-202</w:t>
      </w:r>
      <w:r>
        <w:rPr>
          <w:rFonts w:ascii="Arial" w:hAnsi="Arial" w:cs="Arial"/>
          <w:lang w:eastAsia="es-ES"/>
        </w:rPr>
        <w:t>7</w:t>
      </w:r>
      <w:r w:rsidRPr="006C6F27">
        <w:rPr>
          <w:rFonts w:ascii="Arial" w:hAnsi="Arial" w:cs="Arial"/>
          <w:lang w:eastAsia="es-ES"/>
        </w:rPr>
        <w:t xml:space="preserve"> de</w:t>
      </w:r>
      <w:r>
        <w:rPr>
          <w:rFonts w:ascii="Arial" w:hAnsi="Arial" w:cs="Arial"/>
          <w:lang w:eastAsia="es-ES"/>
        </w:rPr>
        <w:t xml:space="preserve"> la Superintendencia de Notariado y Registro</w:t>
      </w:r>
      <w:r w:rsidRPr="006C6F27">
        <w:rPr>
          <w:rFonts w:ascii="Arial" w:hAnsi="Arial" w:cs="Arial"/>
          <w:lang w:eastAsia="es-ES"/>
        </w:rPr>
        <w:t xml:space="preserve">, tiene como propósito identificar el estado actual de la entidad en materia de transparencia, ética pública y gestión de riesgos de corrupción, así como determinar los retos y oportunidades de mejora que permitirán consolidar un programa integral, efectivo y alineado con la normativa vigente. </w:t>
      </w:r>
    </w:p>
    <w:p w14:paraId="48E0895F" w14:textId="77777777" w:rsidR="006C6F27" w:rsidRPr="006C6F27" w:rsidRDefault="006C6F27" w:rsidP="006C6F27">
      <w:pPr>
        <w:jc w:val="both"/>
        <w:rPr>
          <w:rFonts w:ascii="Arial" w:hAnsi="Arial" w:cs="Arial"/>
          <w:lang w:eastAsia="es-ES"/>
        </w:rPr>
      </w:pPr>
      <w:r w:rsidRPr="006C6F27">
        <w:rPr>
          <w:rFonts w:ascii="Arial" w:hAnsi="Arial" w:cs="Arial"/>
          <w:lang w:eastAsia="es-ES"/>
        </w:rPr>
        <w:t xml:space="preserve">Los informes de seguimiento a la ejecución del PTEP 2024, realizados por la Oficina de Control Interno. </w:t>
      </w:r>
    </w:p>
    <w:p w14:paraId="0E1B9BA4" w14:textId="77777777" w:rsidR="006C6F27" w:rsidRPr="006C6F27" w:rsidRDefault="006C6F27" w:rsidP="006C6F27">
      <w:pPr>
        <w:jc w:val="both"/>
        <w:rPr>
          <w:rFonts w:ascii="Arial" w:hAnsi="Arial" w:cs="Arial"/>
          <w:lang w:eastAsia="es-ES"/>
        </w:rPr>
      </w:pPr>
      <w:r w:rsidRPr="006C6F27">
        <w:rPr>
          <w:rFonts w:ascii="Arial" w:hAnsi="Arial" w:cs="Arial"/>
          <w:lang w:eastAsia="es-ES"/>
        </w:rPr>
        <w:t xml:space="preserve">Diligenciamiento de la información en el Índice de Transparencia-ITA, de conformidad con la Directiva 015 de 2018 de la Procuraduría General de la Nación. </w:t>
      </w:r>
    </w:p>
    <w:p w14:paraId="542EA903" w14:textId="77777777" w:rsidR="006C6F27" w:rsidRPr="006C6F27" w:rsidRDefault="006C6F27" w:rsidP="006C6F27">
      <w:pPr>
        <w:jc w:val="both"/>
        <w:rPr>
          <w:rFonts w:ascii="Arial" w:hAnsi="Arial" w:cs="Arial"/>
          <w:lang w:eastAsia="es-ES"/>
        </w:rPr>
      </w:pPr>
      <w:r w:rsidRPr="006C6F27">
        <w:rPr>
          <w:rFonts w:ascii="Arial" w:hAnsi="Arial" w:cs="Arial"/>
          <w:lang w:eastAsia="es-ES"/>
        </w:rPr>
        <w:t xml:space="preserve">Informe de la Oficina de Servicio al Ciudadano sobre peticiones, quejas, reclamos, sugerencias, denuncias y felicitaciones de la entidad (2024). </w:t>
      </w:r>
    </w:p>
    <w:p w14:paraId="1D16A80A" w14:textId="77777777" w:rsidR="006C6F27" w:rsidRPr="006C6F27" w:rsidRDefault="006C6F27" w:rsidP="006C6F27">
      <w:pPr>
        <w:jc w:val="both"/>
        <w:rPr>
          <w:rFonts w:ascii="Arial" w:hAnsi="Arial" w:cs="Arial"/>
          <w:lang w:eastAsia="es-ES"/>
        </w:rPr>
      </w:pPr>
      <w:r w:rsidRPr="006C6F27">
        <w:rPr>
          <w:rFonts w:ascii="Arial" w:hAnsi="Arial" w:cs="Arial"/>
          <w:lang w:eastAsia="es-ES"/>
        </w:rPr>
        <w:t xml:space="preserve">Resultados del Formulario Único Reporte de Avances de la Gestión-FURAG- 2023. </w:t>
      </w:r>
    </w:p>
    <w:p w14:paraId="5FD8263B" w14:textId="0DD55471" w:rsidR="006C6F27" w:rsidRPr="006C6F27" w:rsidRDefault="006C6F27" w:rsidP="006C6F27">
      <w:pPr>
        <w:jc w:val="both"/>
        <w:rPr>
          <w:rFonts w:ascii="Arial" w:hAnsi="Arial" w:cs="Arial"/>
          <w:lang w:eastAsia="es-ES"/>
        </w:rPr>
      </w:pPr>
      <w:r w:rsidRPr="006C6F27">
        <w:rPr>
          <w:rFonts w:ascii="Arial" w:hAnsi="Arial" w:cs="Arial"/>
          <w:lang w:eastAsia="es-ES"/>
        </w:rPr>
        <w:t xml:space="preserve">Según el informe de evaluación de la Oficina de Control Interno, tercer cuatrimestre del seguimiento al PTEP 2024, memorando </w:t>
      </w:r>
      <w:r>
        <w:rPr>
          <w:rFonts w:ascii="Arial" w:hAnsi="Arial" w:cs="Arial"/>
          <w:lang w:eastAsia="es-ES"/>
        </w:rPr>
        <w:t>xxxxxx</w:t>
      </w:r>
      <w:r w:rsidRPr="006C6F27">
        <w:rPr>
          <w:rFonts w:ascii="Arial" w:hAnsi="Arial" w:cs="Arial"/>
          <w:lang w:eastAsia="es-ES"/>
        </w:rPr>
        <w:t xml:space="preserve"> del </w:t>
      </w:r>
      <w:r>
        <w:rPr>
          <w:rFonts w:ascii="Arial" w:hAnsi="Arial" w:cs="Arial"/>
          <w:lang w:eastAsia="es-ES"/>
        </w:rPr>
        <w:t>xx</w:t>
      </w:r>
      <w:r w:rsidRPr="006C6F27">
        <w:rPr>
          <w:rFonts w:ascii="Arial" w:hAnsi="Arial" w:cs="Arial"/>
          <w:lang w:eastAsia="es-ES"/>
        </w:rPr>
        <w:t xml:space="preserve"> de enero de 2025, el Programa de Transparencia y Ética Pública, integrado por </w:t>
      </w:r>
      <w:r>
        <w:rPr>
          <w:rFonts w:ascii="Arial" w:hAnsi="Arial" w:cs="Arial"/>
          <w:lang w:eastAsia="es-ES"/>
        </w:rPr>
        <w:t>x</w:t>
      </w:r>
      <w:r w:rsidRPr="006C6F27">
        <w:rPr>
          <w:rFonts w:ascii="Arial" w:hAnsi="Arial" w:cs="Arial"/>
          <w:lang w:eastAsia="es-ES"/>
        </w:rPr>
        <w:t xml:space="preserve"> componentes, presentó una ejecución promedio del </w:t>
      </w:r>
      <w:r>
        <w:rPr>
          <w:rFonts w:ascii="Arial" w:hAnsi="Arial" w:cs="Arial"/>
          <w:lang w:eastAsia="es-ES"/>
        </w:rPr>
        <w:t xml:space="preserve">xx </w:t>
      </w:r>
      <w:r w:rsidRPr="006C6F27">
        <w:rPr>
          <w:rFonts w:ascii="Arial" w:hAnsi="Arial" w:cs="Arial"/>
          <w:lang w:eastAsia="es-ES"/>
        </w:rPr>
        <w:t>%, con corte a 31 de diciembre de 2024.</w:t>
      </w:r>
    </w:p>
    <w:p w14:paraId="05002B8C" w14:textId="6E8EE083" w:rsidR="006C6F27" w:rsidRPr="00A82950" w:rsidRDefault="006C6F27" w:rsidP="00A82950">
      <w:pPr>
        <w:jc w:val="both"/>
        <w:rPr>
          <w:rFonts w:ascii="Arial" w:hAnsi="Arial" w:cs="Arial"/>
          <w:b/>
          <w:bCs/>
          <w:lang w:eastAsia="es-ES"/>
        </w:rPr>
      </w:pPr>
      <w:r w:rsidRPr="00A82950">
        <w:rPr>
          <w:rFonts w:ascii="Arial" w:hAnsi="Arial" w:cs="Arial"/>
          <w:b/>
          <w:bCs/>
          <w:lang w:eastAsia="es-ES"/>
        </w:rPr>
        <w:t xml:space="preserve">RESPONSABLES </w:t>
      </w:r>
    </w:p>
    <w:p w14:paraId="3429A092" w14:textId="44716B02" w:rsidR="006C6F27" w:rsidRPr="00A82950" w:rsidRDefault="006C6F27" w:rsidP="00A82950">
      <w:pPr>
        <w:jc w:val="both"/>
        <w:rPr>
          <w:rFonts w:ascii="Arial" w:hAnsi="Arial" w:cs="Arial"/>
          <w:lang w:eastAsia="es-ES"/>
        </w:rPr>
      </w:pPr>
      <w:r w:rsidRPr="00A82950">
        <w:rPr>
          <w:rFonts w:ascii="Arial" w:hAnsi="Arial" w:cs="Arial"/>
          <w:lang w:eastAsia="es-ES"/>
        </w:rPr>
        <w:t>A continuación, se detallan las áreas, dependencias y cargos encargados de liderar y coordinar la elaboración del Programa de Transparencia y Ética Pública (PTEP) Superintendencia de Notariado y Registro.</w:t>
      </w:r>
    </w:p>
    <w:p w14:paraId="30CD1B05" w14:textId="6F7A664B" w:rsidR="006C6F27" w:rsidRPr="00A82950" w:rsidRDefault="006C6F27" w:rsidP="00A82950">
      <w:pPr>
        <w:jc w:val="both"/>
        <w:rPr>
          <w:rFonts w:ascii="Arial" w:hAnsi="Arial" w:cs="Arial"/>
          <w:lang w:eastAsia="es-ES"/>
        </w:rPr>
      </w:pPr>
      <w:r w:rsidRPr="00A82950">
        <w:rPr>
          <w:rFonts w:ascii="Arial" w:hAnsi="Arial" w:cs="Arial"/>
          <w:lang w:eastAsia="es-ES"/>
        </w:rPr>
        <w:t>Cada componente del programa ha sido asignado a funcionarios y equipos de trabajo con roles específicos dentro de la entidad, quienes tienen la responsabilidad de planificar, estructurar y ejecutar las acciones estratégicas que conforman el PTEP. Estas áreas y cargos son clave para garantizar la correcta formulación, implementación y seguimiento del programa, asegurando que cada componente responda a los objetivos institucionales de transparencia, ética pública y lucha contra la corrupción.</w:t>
      </w:r>
    </w:p>
    <w:p w14:paraId="024661C8" w14:textId="787F54D4" w:rsidR="006C6F27" w:rsidRPr="00A82950" w:rsidRDefault="006C6F27" w:rsidP="00A82950">
      <w:pPr>
        <w:jc w:val="both"/>
        <w:rPr>
          <w:rFonts w:ascii="Arial" w:hAnsi="Arial" w:cs="Arial"/>
          <w:lang w:eastAsia="es-ES"/>
        </w:rPr>
      </w:pPr>
      <w:r w:rsidRPr="00A82950">
        <w:rPr>
          <w:rFonts w:ascii="Arial" w:hAnsi="Arial" w:cs="Arial"/>
          <w:lang w:eastAsia="es-ES"/>
        </w:rPr>
        <w:t>Las etapas y componentes del programa cuenta con responsables específicos encargados de su formulación, ejecución, seguimiento y evaluación, conforme al Anexo Técnico del Decreto 1122 de 2024.</w:t>
      </w:r>
    </w:p>
    <w:p w14:paraId="7E5DD1E3" w14:textId="77777777" w:rsidR="006C6F27" w:rsidRPr="00A82950" w:rsidRDefault="006C6F27" w:rsidP="00A82950">
      <w:pPr>
        <w:jc w:val="both"/>
        <w:rPr>
          <w:rFonts w:ascii="Arial" w:hAnsi="Arial" w:cs="Arial"/>
          <w:lang w:eastAsia="es-ES"/>
        </w:rPr>
      </w:pPr>
    </w:p>
    <w:tbl>
      <w:tblPr>
        <w:tblStyle w:val="TableGrid"/>
        <w:tblW w:w="0" w:type="auto"/>
        <w:tblLook w:val="04A0" w:firstRow="1" w:lastRow="0" w:firstColumn="1" w:lastColumn="0" w:noHBand="0" w:noVBand="1"/>
      </w:tblPr>
      <w:tblGrid>
        <w:gridCol w:w="2942"/>
        <w:gridCol w:w="2943"/>
        <w:gridCol w:w="2943"/>
      </w:tblGrid>
      <w:tr w:rsidR="000C4164" w:rsidRPr="00A82950" w14:paraId="284A4A48" w14:textId="77777777" w:rsidTr="00A82950">
        <w:tc>
          <w:tcPr>
            <w:tcW w:w="2942" w:type="dxa"/>
            <w:shd w:val="clear" w:color="auto" w:fill="83CAEB" w:themeFill="accent1" w:themeFillTint="66"/>
          </w:tcPr>
          <w:p w14:paraId="2BEB6311" w14:textId="5F54F823" w:rsidR="000C4164" w:rsidRPr="00A82950" w:rsidRDefault="000C4164" w:rsidP="00A82950">
            <w:pPr>
              <w:jc w:val="both"/>
              <w:rPr>
                <w:rFonts w:ascii="Arial" w:hAnsi="Arial" w:cs="Arial"/>
                <w:b/>
                <w:bCs/>
                <w:lang w:eastAsia="es-ES"/>
              </w:rPr>
            </w:pPr>
            <w:r w:rsidRPr="00A82950">
              <w:rPr>
                <w:rFonts w:ascii="Arial" w:hAnsi="Arial" w:cs="Arial"/>
                <w:b/>
                <w:bCs/>
                <w:lang w:eastAsia="es-ES"/>
              </w:rPr>
              <w:t>Etapa/Componente</w:t>
            </w:r>
          </w:p>
        </w:tc>
        <w:tc>
          <w:tcPr>
            <w:tcW w:w="2943" w:type="dxa"/>
            <w:shd w:val="clear" w:color="auto" w:fill="83CAEB" w:themeFill="accent1" w:themeFillTint="66"/>
          </w:tcPr>
          <w:p w14:paraId="00443E00" w14:textId="0444F295" w:rsidR="000C4164" w:rsidRPr="00A82950" w:rsidRDefault="000C4164" w:rsidP="00A82950">
            <w:pPr>
              <w:jc w:val="both"/>
              <w:rPr>
                <w:rFonts w:ascii="Arial" w:hAnsi="Arial" w:cs="Arial"/>
                <w:b/>
                <w:bCs/>
                <w:lang w:eastAsia="es-ES"/>
              </w:rPr>
            </w:pPr>
            <w:r w:rsidRPr="00A82950">
              <w:rPr>
                <w:rFonts w:ascii="Arial" w:hAnsi="Arial" w:cs="Arial"/>
                <w:b/>
                <w:bCs/>
                <w:lang w:eastAsia="es-ES"/>
              </w:rPr>
              <w:t xml:space="preserve">Dependencias </w:t>
            </w:r>
          </w:p>
        </w:tc>
        <w:tc>
          <w:tcPr>
            <w:tcW w:w="2943" w:type="dxa"/>
            <w:shd w:val="clear" w:color="auto" w:fill="83CAEB" w:themeFill="accent1" w:themeFillTint="66"/>
          </w:tcPr>
          <w:p w14:paraId="550B29AA" w14:textId="136C83C0" w:rsidR="000C4164" w:rsidRPr="00A82950" w:rsidRDefault="000C4164" w:rsidP="00A82950">
            <w:pPr>
              <w:jc w:val="both"/>
              <w:rPr>
                <w:rFonts w:ascii="Arial" w:hAnsi="Arial" w:cs="Arial"/>
                <w:b/>
                <w:bCs/>
                <w:lang w:eastAsia="es-ES"/>
              </w:rPr>
            </w:pPr>
            <w:r w:rsidRPr="00A82950">
              <w:rPr>
                <w:rFonts w:ascii="Arial" w:hAnsi="Arial" w:cs="Arial"/>
                <w:b/>
                <w:bCs/>
                <w:lang w:eastAsia="es-ES"/>
              </w:rPr>
              <w:t xml:space="preserve">Responsables </w:t>
            </w:r>
          </w:p>
        </w:tc>
      </w:tr>
      <w:tr w:rsidR="000C4164" w:rsidRPr="00A82950" w14:paraId="2ED4C4A0" w14:textId="77777777" w:rsidTr="000C4164">
        <w:tc>
          <w:tcPr>
            <w:tcW w:w="2942" w:type="dxa"/>
          </w:tcPr>
          <w:p w14:paraId="4510871F" w14:textId="77777777" w:rsidR="000C4164" w:rsidRPr="00A82950" w:rsidRDefault="000C4164" w:rsidP="00A82950">
            <w:pPr>
              <w:jc w:val="both"/>
              <w:rPr>
                <w:rFonts w:ascii="Arial" w:hAnsi="Arial" w:cs="Arial"/>
                <w:lang w:eastAsia="es-ES"/>
              </w:rPr>
            </w:pPr>
          </w:p>
        </w:tc>
        <w:tc>
          <w:tcPr>
            <w:tcW w:w="2943" w:type="dxa"/>
          </w:tcPr>
          <w:p w14:paraId="261C775F" w14:textId="77A69262" w:rsidR="000C4164" w:rsidRPr="00A82950" w:rsidRDefault="00F457E1" w:rsidP="00A82950">
            <w:pPr>
              <w:jc w:val="both"/>
              <w:rPr>
                <w:rFonts w:ascii="Arial" w:hAnsi="Arial" w:cs="Arial"/>
                <w:lang w:eastAsia="es-ES"/>
              </w:rPr>
            </w:pPr>
            <w:r w:rsidRPr="00A82950">
              <w:rPr>
                <w:rFonts w:ascii="Arial" w:hAnsi="Arial" w:cs="Arial"/>
                <w:lang w:eastAsia="es-ES"/>
              </w:rPr>
              <w:t>Comité Institucional de Gestión y Desempeño</w:t>
            </w:r>
          </w:p>
        </w:tc>
        <w:tc>
          <w:tcPr>
            <w:tcW w:w="2943" w:type="dxa"/>
          </w:tcPr>
          <w:p w14:paraId="2D1C3973" w14:textId="6743028D" w:rsidR="000C4164" w:rsidRPr="00A82950" w:rsidRDefault="00F457E1" w:rsidP="00A82950">
            <w:pPr>
              <w:jc w:val="both"/>
              <w:rPr>
                <w:rFonts w:ascii="Arial" w:hAnsi="Arial" w:cs="Arial"/>
                <w:lang w:eastAsia="es-ES"/>
              </w:rPr>
            </w:pPr>
            <w:r w:rsidRPr="00A82950">
              <w:rPr>
                <w:rFonts w:ascii="Arial" w:hAnsi="Arial" w:cs="Arial"/>
                <w:lang w:eastAsia="es-ES"/>
              </w:rPr>
              <w:t>Comité Institucional de Gestión y Desempeño</w:t>
            </w:r>
          </w:p>
        </w:tc>
      </w:tr>
      <w:tr w:rsidR="000C4164" w:rsidRPr="00A82950" w14:paraId="5A0FFE2C" w14:textId="77777777" w:rsidTr="000C4164">
        <w:tc>
          <w:tcPr>
            <w:tcW w:w="2942" w:type="dxa"/>
          </w:tcPr>
          <w:p w14:paraId="3387EB6B" w14:textId="6C423484" w:rsidR="000C4164" w:rsidRPr="00A82950" w:rsidRDefault="00F457E1" w:rsidP="00A82950">
            <w:pPr>
              <w:jc w:val="both"/>
              <w:rPr>
                <w:rFonts w:ascii="Arial" w:hAnsi="Arial" w:cs="Arial"/>
                <w:lang w:eastAsia="es-ES"/>
              </w:rPr>
            </w:pPr>
            <w:r w:rsidRPr="00A82950">
              <w:rPr>
                <w:rFonts w:ascii="Arial" w:hAnsi="Arial" w:cs="Arial"/>
                <w:lang w:eastAsia="es-ES"/>
              </w:rPr>
              <w:t xml:space="preserve">Administración Y </w:t>
            </w:r>
            <w:r w:rsidR="00514422" w:rsidRPr="00A82950">
              <w:rPr>
                <w:rFonts w:ascii="Arial" w:hAnsi="Arial" w:cs="Arial"/>
                <w:lang w:eastAsia="es-ES"/>
              </w:rPr>
              <w:t xml:space="preserve">Supervisión </w:t>
            </w:r>
            <w:r w:rsidRPr="00A82950">
              <w:rPr>
                <w:rFonts w:ascii="Arial" w:hAnsi="Arial" w:cs="Arial"/>
                <w:lang w:eastAsia="es-ES"/>
              </w:rPr>
              <w:t xml:space="preserve"> </w:t>
            </w:r>
          </w:p>
        </w:tc>
        <w:tc>
          <w:tcPr>
            <w:tcW w:w="2943" w:type="dxa"/>
          </w:tcPr>
          <w:p w14:paraId="005F31AE" w14:textId="02C7C1F0" w:rsidR="000C4164" w:rsidRPr="00A82950" w:rsidRDefault="00F457E1" w:rsidP="00A82950">
            <w:pPr>
              <w:jc w:val="both"/>
              <w:rPr>
                <w:rFonts w:ascii="Arial" w:hAnsi="Arial" w:cs="Arial"/>
                <w:lang w:eastAsia="es-ES"/>
              </w:rPr>
            </w:pPr>
            <w:r w:rsidRPr="00A82950">
              <w:rPr>
                <w:rFonts w:ascii="Arial" w:hAnsi="Arial" w:cs="Arial"/>
                <w:lang w:eastAsia="es-ES"/>
              </w:rPr>
              <w:t xml:space="preserve">Oficina Asesora de Planeación </w:t>
            </w:r>
          </w:p>
        </w:tc>
        <w:tc>
          <w:tcPr>
            <w:tcW w:w="2943" w:type="dxa"/>
          </w:tcPr>
          <w:p w14:paraId="5F019077" w14:textId="51987003" w:rsidR="000C4164" w:rsidRPr="00A82950" w:rsidRDefault="00F457E1" w:rsidP="00A82950">
            <w:pPr>
              <w:jc w:val="both"/>
              <w:rPr>
                <w:rFonts w:ascii="Arial" w:hAnsi="Arial" w:cs="Arial"/>
                <w:lang w:eastAsia="es-ES"/>
              </w:rPr>
            </w:pPr>
            <w:r w:rsidRPr="00A82950">
              <w:rPr>
                <w:rFonts w:ascii="Arial" w:hAnsi="Arial" w:cs="Arial"/>
                <w:lang w:eastAsia="es-ES"/>
              </w:rPr>
              <w:t xml:space="preserve">Jefe Oficina Asesora de Planeación </w:t>
            </w:r>
          </w:p>
        </w:tc>
      </w:tr>
      <w:tr w:rsidR="000C4164" w:rsidRPr="00A82950" w14:paraId="5BF5D8E5" w14:textId="77777777" w:rsidTr="000C4164">
        <w:tc>
          <w:tcPr>
            <w:tcW w:w="2942" w:type="dxa"/>
          </w:tcPr>
          <w:p w14:paraId="3296B726" w14:textId="436AA671" w:rsidR="000C4164" w:rsidRPr="00A82950" w:rsidRDefault="00CB741E" w:rsidP="00A82950">
            <w:pPr>
              <w:jc w:val="both"/>
              <w:rPr>
                <w:rFonts w:ascii="Arial" w:hAnsi="Arial" w:cs="Arial"/>
                <w:lang w:eastAsia="es-ES"/>
              </w:rPr>
            </w:pPr>
            <w:r w:rsidRPr="00A82950">
              <w:rPr>
                <w:rFonts w:ascii="Arial" w:hAnsi="Arial" w:cs="Arial"/>
                <w:lang w:eastAsia="es-ES"/>
              </w:rPr>
              <w:t xml:space="preserve">Monitoreo </w:t>
            </w:r>
          </w:p>
        </w:tc>
        <w:tc>
          <w:tcPr>
            <w:tcW w:w="2943" w:type="dxa"/>
          </w:tcPr>
          <w:p w14:paraId="5AFD0C7D" w14:textId="170A82B9" w:rsidR="000C4164" w:rsidRPr="00A82950" w:rsidRDefault="00CB741E" w:rsidP="00A82950">
            <w:pPr>
              <w:jc w:val="both"/>
              <w:rPr>
                <w:rFonts w:ascii="Arial" w:hAnsi="Arial" w:cs="Arial"/>
                <w:lang w:eastAsia="es-ES"/>
              </w:rPr>
            </w:pPr>
            <w:r w:rsidRPr="00A82950">
              <w:rPr>
                <w:rFonts w:ascii="Arial" w:hAnsi="Arial" w:cs="Arial"/>
                <w:lang w:eastAsia="es-ES"/>
              </w:rPr>
              <w:t>Dependencias de la SNR</w:t>
            </w:r>
          </w:p>
        </w:tc>
        <w:tc>
          <w:tcPr>
            <w:tcW w:w="2943" w:type="dxa"/>
          </w:tcPr>
          <w:p w14:paraId="38D4EF87" w14:textId="5105D83C" w:rsidR="000C4164" w:rsidRPr="00A82950" w:rsidRDefault="00CB741E" w:rsidP="00A82950">
            <w:pPr>
              <w:jc w:val="both"/>
              <w:rPr>
                <w:rFonts w:ascii="Arial" w:hAnsi="Arial" w:cs="Arial"/>
                <w:lang w:eastAsia="es-ES"/>
              </w:rPr>
            </w:pPr>
            <w:r w:rsidRPr="00A82950">
              <w:rPr>
                <w:rFonts w:ascii="Arial" w:hAnsi="Arial" w:cs="Arial"/>
                <w:lang w:eastAsia="es-ES"/>
              </w:rPr>
              <w:t xml:space="preserve">Lideres de Procesos </w:t>
            </w:r>
          </w:p>
        </w:tc>
      </w:tr>
      <w:tr w:rsidR="000C4164" w:rsidRPr="00A82950" w14:paraId="13FA55E0" w14:textId="77777777" w:rsidTr="000C4164">
        <w:tc>
          <w:tcPr>
            <w:tcW w:w="2942" w:type="dxa"/>
          </w:tcPr>
          <w:p w14:paraId="018EB4A5" w14:textId="3CCDA809" w:rsidR="000C4164" w:rsidRPr="00A82950" w:rsidRDefault="00CB741E" w:rsidP="00A82950">
            <w:pPr>
              <w:jc w:val="both"/>
              <w:rPr>
                <w:rFonts w:ascii="Arial" w:hAnsi="Arial" w:cs="Arial"/>
                <w:lang w:eastAsia="es-ES"/>
              </w:rPr>
            </w:pPr>
            <w:r w:rsidRPr="00A82950">
              <w:rPr>
                <w:rFonts w:ascii="Arial" w:hAnsi="Arial" w:cs="Arial"/>
                <w:lang w:eastAsia="es-ES"/>
              </w:rPr>
              <w:t xml:space="preserve">Formación </w:t>
            </w:r>
          </w:p>
        </w:tc>
        <w:tc>
          <w:tcPr>
            <w:tcW w:w="2943" w:type="dxa"/>
          </w:tcPr>
          <w:p w14:paraId="5AB4BD2F" w14:textId="0D1241E3" w:rsidR="000C4164" w:rsidRPr="00A82950" w:rsidRDefault="00CB741E" w:rsidP="00A82950">
            <w:pPr>
              <w:jc w:val="both"/>
              <w:rPr>
                <w:rFonts w:ascii="Arial" w:hAnsi="Arial" w:cs="Arial"/>
                <w:lang w:eastAsia="es-ES"/>
              </w:rPr>
            </w:pPr>
            <w:r w:rsidRPr="00A82950">
              <w:rPr>
                <w:rFonts w:ascii="Arial" w:hAnsi="Arial" w:cs="Arial"/>
                <w:lang w:eastAsia="es-ES"/>
              </w:rPr>
              <w:t xml:space="preserve">Dirección de Talento Humano </w:t>
            </w:r>
          </w:p>
        </w:tc>
        <w:tc>
          <w:tcPr>
            <w:tcW w:w="2943" w:type="dxa"/>
          </w:tcPr>
          <w:p w14:paraId="62CAAA76" w14:textId="5C995AB9" w:rsidR="000C4164" w:rsidRPr="00A82950" w:rsidRDefault="00CB741E" w:rsidP="00A82950">
            <w:pPr>
              <w:jc w:val="both"/>
              <w:rPr>
                <w:rFonts w:ascii="Arial" w:hAnsi="Arial" w:cs="Arial"/>
                <w:lang w:eastAsia="es-ES"/>
              </w:rPr>
            </w:pPr>
            <w:r w:rsidRPr="00A82950">
              <w:rPr>
                <w:rFonts w:ascii="Arial" w:hAnsi="Arial" w:cs="Arial"/>
                <w:lang w:eastAsia="es-ES"/>
              </w:rPr>
              <w:t xml:space="preserve">Grupo de Talento Humano </w:t>
            </w:r>
          </w:p>
        </w:tc>
      </w:tr>
      <w:tr w:rsidR="000C4164" w:rsidRPr="00A82950" w14:paraId="28777973" w14:textId="77777777" w:rsidTr="000C4164">
        <w:tc>
          <w:tcPr>
            <w:tcW w:w="2942" w:type="dxa"/>
          </w:tcPr>
          <w:p w14:paraId="05BD2029" w14:textId="2FEE6B48" w:rsidR="000C4164" w:rsidRPr="00A82950" w:rsidRDefault="00CB741E" w:rsidP="00A82950">
            <w:pPr>
              <w:jc w:val="both"/>
              <w:rPr>
                <w:rFonts w:ascii="Arial" w:hAnsi="Arial" w:cs="Arial"/>
                <w:lang w:eastAsia="es-ES"/>
              </w:rPr>
            </w:pPr>
            <w:r w:rsidRPr="00A82950">
              <w:rPr>
                <w:rFonts w:ascii="Arial" w:hAnsi="Arial" w:cs="Arial"/>
                <w:lang w:eastAsia="es-ES"/>
              </w:rPr>
              <w:t xml:space="preserve">Comunicación </w:t>
            </w:r>
          </w:p>
        </w:tc>
        <w:tc>
          <w:tcPr>
            <w:tcW w:w="2943" w:type="dxa"/>
          </w:tcPr>
          <w:p w14:paraId="2622E053" w14:textId="77777777" w:rsidR="000C4164" w:rsidRPr="00A82950" w:rsidRDefault="00CB741E" w:rsidP="00A82950">
            <w:pPr>
              <w:jc w:val="both"/>
              <w:rPr>
                <w:rFonts w:ascii="Arial" w:hAnsi="Arial" w:cs="Arial"/>
                <w:lang w:eastAsia="es-ES"/>
              </w:rPr>
            </w:pPr>
            <w:r w:rsidRPr="00A82950">
              <w:rPr>
                <w:rFonts w:ascii="Arial" w:hAnsi="Arial" w:cs="Arial"/>
                <w:lang w:eastAsia="es-ES"/>
              </w:rPr>
              <w:t xml:space="preserve">Oficina Asesora de Planeación </w:t>
            </w:r>
          </w:p>
          <w:p w14:paraId="438777B2" w14:textId="3D5E821B" w:rsidR="00CB741E" w:rsidRPr="00A82950" w:rsidRDefault="00CB741E" w:rsidP="00A82950">
            <w:pPr>
              <w:jc w:val="both"/>
              <w:rPr>
                <w:rFonts w:ascii="Arial" w:hAnsi="Arial" w:cs="Arial"/>
                <w:lang w:eastAsia="es-ES"/>
              </w:rPr>
            </w:pPr>
            <w:r w:rsidRPr="00A82950">
              <w:rPr>
                <w:rFonts w:ascii="Arial" w:hAnsi="Arial" w:cs="Arial"/>
                <w:lang w:eastAsia="es-ES"/>
              </w:rPr>
              <w:t xml:space="preserve">Grupo de Comunicaciones </w:t>
            </w:r>
          </w:p>
        </w:tc>
        <w:tc>
          <w:tcPr>
            <w:tcW w:w="2943" w:type="dxa"/>
          </w:tcPr>
          <w:p w14:paraId="5F8A8B63" w14:textId="77777777" w:rsidR="000C4164" w:rsidRPr="00A82950" w:rsidRDefault="00CB741E" w:rsidP="00A82950">
            <w:pPr>
              <w:jc w:val="both"/>
              <w:rPr>
                <w:rFonts w:ascii="Arial" w:hAnsi="Arial" w:cs="Arial"/>
                <w:lang w:eastAsia="es-ES"/>
              </w:rPr>
            </w:pPr>
            <w:r w:rsidRPr="00A82950">
              <w:rPr>
                <w:rFonts w:ascii="Arial" w:hAnsi="Arial" w:cs="Arial"/>
                <w:lang w:eastAsia="es-ES"/>
              </w:rPr>
              <w:t xml:space="preserve">Jefe </w:t>
            </w:r>
            <w:r w:rsidR="00A706A9" w:rsidRPr="00A82950">
              <w:rPr>
                <w:rFonts w:ascii="Arial" w:hAnsi="Arial" w:cs="Arial"/>
                <w:lang w:eastAsia="es-ES"/>
              </w:rPr>
              <w:t xml:space="preserve">de oficina asesora de planeación </w:t>
            </w:r>
          </w:p>
          <w:p w14:paraId="3F07C759" w14:textId="2591B4DA" w:rsidR="00A706A9" w:rsidRPr="00A82950" w:rsidRDefault="00A706A9" w:rsidP="00A82950">
            <w:pPr>
              <w:jc w:val="both"/>
              <w:rPr>
                <w:rFonts w:ascii="Arial" w:hAnsi="Arial" w:cs="Arial"/>
                <w:lang w:eastAsia="es-ES"/>
              </w:rPr>
            </w:pPr>
            <w:r w:rsidRPr="00A82950">
              <w:rPr>
                <w:rFonts w:ascii="Arial" w:hAnsi="Arial" w:cs="Arial"/>
                <w:lang w:eastAsia="es-ES"/>
              </w:rPr>
              <w:t>Coordinador grupo de comunicaciones</w:t>
            </w:r>
          </w:p>
        </w:tc>
      </w:tr>
      <w:tr w:rsidR="00A706A9" w:rsidRPr="00A82950" w14:paraId="5514807C" w14:textId="77777777" w:rsidTr="000C4164">
        <w:tc>
          <w:tcPr>
            <w:tcW w:w="2942" w:type="dxa"/>
          </w:tcPr>
          <w:p w14:paraId="284ECF1E" w14:textId="418A6C15" w:rsidR="00A706A9" w:rsidRPr="00A82950" w:rsidRDefault="00A706A9" w:rsidP="00A82950">
            <w:pPr>
              <w:jc w:val="both"/>
              <w:rPr>
                <w:rFonts w:ascii="Arial" w:hAnsi="Arial" w:cs="Arial"/>
                <w:lang w:eastAsia="es-ES"/>
              </w:rPr>
            </w:pPr>
            <w:r w:rsidRPr="00A82950">
              <w:rPr>
                <w:rFonts w:ascii="Arial" w:hAnsi="Arial" w:cs="Arial"/>
                <w:lang w:eastAsia="es-ES"/>
              </w:rPr>
              <w:t xml:space="preserve">Auditoría y Mejora </w:t>
            </w:r>
          </w:p>
        </w:tc>
        <w:tc>
          <w:tcPr>
            <w:tcW w:w="2943" w:type="dxa"/>
          </w:tcPr>
          <w:p w14:paraId="726C86CA" w14:textId="63218BE3" w:rsidR="00A706A9" w:rsidRPr="00A82950" w:rsidRDefault="00A706A9" w:rsidP="00A82950">
            <w:pPr>
              <w:jc w:val="both"/>
              <w:rPr>
                <w:rFonts w:ascii="Arial" w:hAnsi="Arial" w:cs="Arial"/>
                <w:lang w:eastAsia="es-ES"/>
              </w:rPr>
            </w:pPr>
            <w:r w:rsidRPr="00A82950">
              <w:rPr>
                <w:rFonts w:ascii="Arial" w:hAnsi="Arial" w:cs="Arial"/>
                <w:lang w:eastAsia="es-ES"/>
              </w:rPr>
              <w:t xml:space="preserve">Oficina de Control Interno </w:t>
            </w:r>
          </w:p>
        </w:tc>
        <w:tc>
          <w:tcPr>
            <w:tcW w:w="2943" w:type="dxa"/>
          </w:tcPr>
          <w:p w14:paraId="221B4D67" w14:textId="77777777" w:rsidR="00A706A9" w:rsidRPr="00A82950" w:rsidRDefault="00A706A9" w:rsidP="00A82950">
            <w:pPr>
              <w:pStyle w:val="Default"/>
              <w:jc w:val="both"/>
              <w:rPr>
                <w:color w:val="auto"/>
                <w:kern w:val="2"/>
                <w:sz w:val="22"/>
                <w:szCs w:val="22"/>
                <w:lang w:eastAsia="es-ES"/>
              </w:rPr>
            </w:pPr>
            <w:r w:rsidRPr="00A82950">
              <w:rPr>
                <w:color w:val="auto"/>
                <w:kern w:val="2"/>
                <w:sz w:val="22"/>
                <w:szCs w:val="22"/>
                <w:lang w:eastAsia="es-ES"/>
              </w:rPr>
              <w:t xml:space="preserve">Jefe de la Oficina de Control Interno y equipo evaluador. </w:t>
            </w:r>
          </w:p>
          <w:p w14:paraId="487BEBDE" w14:textId="77777777" w:rsidR="00A706A9" w:rsidRPr="00A82950" w:rsidRDefault="00A706A9" w:rsidP="00A82950">
            <w:pPr>
              <w:jc w:val="both"/>
              <w:rPr>
                <w:rFonts w:ascii="Arial" w:hAnsi="Arial" w:cs="Arial"/>
                <w:lang w:eastAsia="es-ES"/>
              </w:rPr>
            </w:pPr>
          </w:p>
        </w:tc>
      </w:tr>
      <w:tr w:rsidR="00A706A9" w:rsidRPr="00A82950" w14:paraId="5024E285" w14:textId="77777777" w:rsidTr="000C4164">
        <w:tc>
          <w:tcPr>
            <w:tcW w:w="2942" w:type="dxa"/>
          </w:tcPr>
          <w:p w14:paraId="4CBEAB83" w14:textId="77777777" w:rsidR="00A706A9" w:rsidRPr="00A82950" w:rsidRDefault="00A706A9" w:rsidP="00A82950">
            <w:pPr>
              <w:pStyle w:val="Default"/>
              <w:jc w:val="both"/>
              <w:rPr>
                <w:color w:val="auto"/>
                <w:kern w:val="2"/>
                <w:sz w:val="22"/>
                <w:szCs w:val="22"/>
                <w:lang w:eastAsia="es-ES"/>
              </w:rPr>
            </w:pPr>
            <w:r w:rsidRPr="00A82950">
              <w:rPr>
                <w:color w:val="auto"/>
                <w:kern w:val="2"/>
                <w:sz w:val="22"/>
                <w:szCs w:val="22"/>
                <w:lang w:eastAsia="es-ES"/>
              </w:rPr>
              <w:t xml:space="preserve">Gestión de Riesgos </w:t>
            </w:r>
          </w:p>
          <w:p w14:paraId="5E750FA6" w14:textId="77777777" w:rsidR="00A706A9" w:rsidRPr="00A82950" w:rsidRDefault="00A706A9" w:rsidP="00A82950">
            <w:pPr>
              <w:jc w:val="both"/>
              <w:rPr>
                <w:rFonts w:ascii="Arial" w:hAnsi="Arial" w:cs="Arial"/>
                <w:lang w:eastAsia="es-ES"/>
              </w:rPr>
            </w:pPr>
          </w:p>
        </w:tc>
        <w:tc>
          <w:tcPr>
            <w:tcW w:w="2943" w:type="dxa"/>
          </w:tcPr>
          <w:p w14:paraId="6277D2C2" w14:textId="6CE47B48" w:rsidR="00A706A9" w:rsidRPr="00A82950" w:rsidRDefault="00A706A9" w:rsidP="00A82950">
            <w:pPr>
              <w:pStyle w:val="Default"/>
              <w:jc w:val="both"/>
              <w:rPr>
                <w:color w:val="auto"/>
                <w:kern w:val="2"/>
                <w:sz w:val="22"/>
                <w:szCs w:val="22"/>
                <w:lang w:eastAsia="es-ES"/>
              </w:rPr>
            </w:pPr>
            <w:r w:rsidRPr="00A82950">
              <w:rPr>
                <w:color w:val="auto"/>
                <w:kern w:val="2"/>
                <w:sz w:val="22"/>
                <w:szCs w:val="22"/>
                <w:lang w:eastAsia="es-ES"/>
              </w:rPr>
              <w:t xml:space="preserve">Oficina Asesora de Planeación. </w:t>
            </w:r>
          </w:p>
          <w:p w14:paraId="681C83D5" w14:textId="77777777" w:rsidR="00A706A9" w:rsidRPr="00A82950" w:rsidRDefault="00A706A9" w:rsidP="00A82950">
            <w:pPr>
              <w:pStyle w:val="Default"/>
              <w:jc w:val="both"/>
              <w:rPr>
                <w:color w:val="auto"/>
                <w:kern w:val="2"/>
                <w:sz w:val="22"/>
                <w:szCs w:val="22"/>
                <w:lang w:eastAsia="es-ES"/>
              </w:rPr>
            </w:pPr>
          </w:p>
          <w:p w14:paraId="4BE63396" w14:textId="40D95BD4" w:rsidR="00A706A9" w:rsidRPr="00A82950" w:rsidRDefault="00A706A9" w:rsidP="00A82950">
            <w:pPr>
              <w:pStyle w:val="Default"/>
              <w:jc w:val="both"/>
              <w:rPr>
                <w:color w:val="auto"/>
                <w:kern w:val="2"/>
                <w:sz w:val="22"/>
                <w:szCs w:val="22"/>
                <w:lang w:eastAsia="es-ES"/>
              </w:rPr>
            </w:pPr>
            <w:r w:rsidRPr="00A82950">
              <w:rPr>
                <w:color w:val="auto"/>
                <w:kern w:val="2"/>
                <w:sz w:val="22"/>
                <w:szCs w:val="22"/>
                <w:lang w:eastAsia="es-ES"/>
              </w:rPr>
              <w:t xml:space="preserve">Líderes de procesos. </w:t>
            </w:r>
          </w:p>
        </w:tc>
        <w:tc>
          <w:tcPr>
            <w:tcW w:w="2943" w:type="dxa"/>
          </w:tcPr>
          <w:p w14:paraId="54B5AA7B" w14:textId="77777777" w:rsidR="00A706A9" w:rsidRPr="00A82950" w:rsidRDefault="00A706A9" w:rsidP="00A82950">
            <w:pPr>
              <w:pStyle w:val="Default"/>
              <w:jc w:val="both"/>
              <w:rPr>
                <w:color w:val="auto"/>
                <w:kern w:val="2"/>
                <w:sz w:val="22"/>
                <w:szCs w:val="22"/>
                <w:lang w:eastAsia="es-ES"/>
              </w:rPr>
            </w:pPr>
            <w:r w:rsidRPr="00A82950">
              <w:rPr>
                <w:color w:val="auto"/>
                <w:kern w:val="2"/>
                <w:sz w:val="22"/>
                <w:szCs w:val="22"/>
                <w:lang w:eastAsia="es-ES"/>
              </w:rPr>
              <w:t xml:space="preserve">Jefe de la Oficina Asesora de Planeación. </w:t>
            </w:r>
          </w:p>
          <w:p w14:paraId="16809BF5" w14:textId="77777777" w:rsidR="00A706A9" w:rsidRPr="00A82950" w:rsidRDefault="00A706A9" w:rsidP="00A82950">
            <w:pPr>
              <w:pStyle w:val="Default"/>
              <w:jc w:val="both"/>
              <w:rPr>
                <w:color w:val="auto"/>
                <w:kern w:val="2"/>
                <w:sz w:val="22"/>
                <w:szCs w:val="22"/>
                <w:lang w:eastAsia="es-ES"/>
              </w:rPr>
            </w:pPr>
          </w:p>
          <w:p w14:paraId="7FCAFC4A" w14:textId="145A6D39" w:rsidR="00A706A9" w:rsidRPr="00A82950" w:rsidRDefault="00A706A9" w:rsidP="00A82950">
            <w:pPr>
              <w:pStyle w:val="Default"/>
              <w:jc w:val="both"/>
              <w:rPr>
                <w:color w:val="auto"/>
                <w:kern w:val="2"/>
                <w:sz w:val="22"/>
                <w:szCs w:val="22"/>
                <w:lang w:eastAsia="es-ES"/>
              </w:rPr>
            </w:pPr>
            <w:r w:rsidRPr="00A82950">
              <w:rPr>
                <w:color w:val="auto"/>
                <w:kern w:val="2"/>
                <w:sz w:val="22"/>
                <w:szCs w:val="22"/>
                <w:lang w:eastAsia="es-ES"/>
              </w:rPr>
              <w:t xml:space="preserve"> Líderes de procesos. </w:t>
            </w:r>
          </w:p>
          <w:p w14:paraId="5955EAFD" w14:textId="77777777" w:rsidR="00A706A9" w:rsidRPr="00A82950" w:rsidRDefault="00A706A9" w:rsidP="00A82950">
            <w:pPr>
              <w:pStyle w:val="Default"/>
              <w:jc w:val="both"/>
              <w:rPr>
                <w:color w:val="auto"/>
                <w:kern w:val="2"/>
                <w:sz w:val="22"/>
                <w:szCs w:val="22"/>
                <w:lang w:eastAsia="es-ES"/>
              </w:rPr>
            </w:pPr>
          </w:p>
        </w:tc>
      </w:tr>
      <w:tr w:rsidR="00A706A9" w:rsidRPr="00A82950" w14:paraId="7D7E08A0" w14:textId="77777777" w:rsidTr="000C4164">
        <w:tc>
          <w:tcPr>
            <w:tcW w:w="2942" w:type="dxa"/>
          </w:tcPr>
          <w:p w14:paraId="037FBE87" w14:textId="77777777" w:rsidR="00A706A9" w:rsidRPr="00A82950" w:rsidRDefault="00A706A9" w:rsidP="00A82950">
            <w:pPr>
              <w:pStyle w:val="Default"/>
              <w:jc w:val="both"/>
              <w:rPr>
                <w:color w:val="auto"/>
                <w:kern w:val="2"/>
                <w:sz w:val="22"/>
                <w:szCs w:val="22"/>
                <w:lang w:eastAsia="es-ES"/>
              </w:rPr>
            </w:pPr>
            <w:r w:rsidRPr="00A82950">
              <w:rPr>
                <w:color w:val="auto"/>
                <w:kern w:val="2"/>
                <w:sz w:val="22"/>
                <w:szCs w:val="22"/>
                <w:lang w:eastAsia="es-ES"/>
              </w:rPr>
              <w:t xml:space="preserve">Redes y articulación </w:t>
            </w:r>
          </w:p>
          <w:p w14:paraId="632D0E24" w14:textId="77777777" w:rsidR="00A706A9" w:rsidRPr="00A82950" w:rsidRDefault="00A706A9" w:rsidP="00A82950">
            <w:pPr>
              <w:jc w:val="both"/>
              <w:rPr>
                <w:rFonts w:ascii="Arial" w:hAnsi="Arial" w:cs="Arial"/>
                <w:lang w:eastAsia="es-ES"/>
              </w:rPr>
            </w:pPr>
          </w:p>
        </w:tc>
        <w:tc>
          <w:tcPr>
            <w:tcW w:w="2943" w:type="dxa"/>
          </w:tcPr>
          <w:p w14:paraId="60147429" w14:textId="77777777" w:rsidR="00A706A9" w:rsidRPr="00A82950" w:rsidRDefault="00A706A9" w:rsidP="00A82950">
            <w:pPr>
              <w:pStyle w:val="Default"/>
              <w:jc w:val="both"/>
              <w:rPr>
                <w:color w:val="auto"/>
                <w:kern w:val="2"/>
                <w:sz w:val="22"/>
                <w:szCs w:val="22"/>
                <w:lang w:eastAsia="es-ES"/>
              </w:rPr>
            </w:pPr>
            <w:r w:rsidRPr="00A82950">
              <w:rPr>
                <w:color w:val="auto"/>
                <w:kern w:val="2"/>
                <w:sz w:val="22"/>
                <w:szCs w:val="22"/>
                <w:lang w:eastAsia="es-ES"/>
              </w:rPr>
              <w:t xml:space="preserve">Líderes de acciones, herramientas, instrumentos o procesos de los componentes transversal y programático del Programa de Transparencia y Ética Pública Consolida Oficina Asesora de Planeación </w:t>
            </w:r>
          </w:p>
          <w:p w14:paraId="528463D4" w14:textId="77777777" w:rsidR="00A706A9" w:rsidRPr="00A82950" w:rsidRDefault="00A706A9" w:rsidP="00A82950">
            <w:pPr>
              <w:jc w:val="both"/>
              <w:rPr>
                <w:rFonts w:ascii="Arial" w:hAnsi="Arial" w:cs="Arial"/>
                <w:lang w:eastAsia="es-ES"/>
              </w:rPr>
            </w:pPr>
          </w:p>
        </w:tc>
        <w:tc>
          <w:tcPr>
            <w:tcW w:w="2943" w:type="dxa"/>
          </w:tcPr>
          <w:p w14:paraId="3BF6934F" w14:textId="77777777" w:rsidR="00A706A9" w:rsidRPr="00A82950" w:rsidRDefault="00A706A9" w:rsidP="00A82950">
            <w:pPr>
              <w:pStyle w:val="Default"/>
              <w:jc w:val="both"/>
              <w:rPr>
                <w:color w:val="auto"/>
                <w:kern w:val="2"/>
                <w:sz w:val="22"/>
                <w:szCs w:val="22"/>
                <w:lang w:eastAsia="es-ES"/>
              </w:rPr>
            </w:pPr>
          </w:p>
        </w:tc>
      </w:tr>
      <w:tr w:rsidR="00A706A9" w:rsidRPr="00A82950" w14:paraId="635B2957" w14:textId="77777777" w:rsidTr="000C4164">
        <w:tc>
          <w:tcPr>
            <w:tcW w:w="2942" w:type="dxa"/>
          </w:tcPr>
          <w:p w14:paraId="53F4269C" w14:textId="77777777" w:rsidR="00A706A9" w:rsidRPr="00A82950" w:rsidRDefault="00A706A9" w:rsidP="00A82950">
            <w:pPr>
              <w:pStyle w:val="Default"/>
              <w:jc w:val="both"/>
              <w:rPr>
                <w:color w:val="auto"/>
                <w:kern w:val="2"/>
                <w:sz w:val="22"/>
                <w:szCs w:val="22"/>
                <w:lang w:eastAsia="es-ES"/>
              </w:rPr>
            </w:pPr>
            <w:r w:rsidRPr="00A82950">
              <w:rPr>
                <w:color w:val="auto"/>
                <w:kern w:val="2"/>
                <w:sz w:val="22"/>
                <w:szCs w:val="22"/>
                <w:lang w:eastAsia="es-ES"/>
              </w:rPr>
              <w:t xml:space="preserve">Modelo de Estado Abierto </w:t>
            </w:r>
          </w:p>
          <w:p w14:paraId="3D3D0BF9" w14:textId="77777777" w:rsidR="00A706A9" w:rsidRPr="00A82950" w:rsidRDefault="00A706A9" w:rsidP="00A82950">
            <w:pPr>
              <w:jc w:val="both"/>
              <w:rPr>
                <w:rFonts w:ascii="Arial" w:hAnsi="Arial" w:cs="Arial"/>
                <w:lang w:eastAsia="es-ES"/>
              </w:rPr>
            </w:pPr>
          </w:p>
        </w:tc>
        <w:tc>
          <w:tcPr>
            <w:tcW w:w="2943" w:type="dxa"/>
          </w:tcPr>
          <w:p w14:paraId="4113171B" w14:textId="77777777" w:rsidR="00A706A9" w:rsidRPr="00A82950" w:rsidRDefault="00A706A9" w:rsidP="00A82950">
            <w:pPr>
              <w:pStyle w:val="Default"/>
              <w:jc w:val="both"/>
              <w:rPr>
                <w:color w:val="auto"/>
                <w:kern w:val="2"/>
                <w:sz w:val="22"/>
                <w:szCs w:val="22"/>
                <w:lang w:eastAsia="es-ES"/>
              </w:rPr>
            </w:pPr>
            <w:r w:rsidRPr="00A82950">
              <w:rPr>
                <w:color w:val="auto"/>
                <w:kern w:val="2"/>
                <w:sz w:val="22"/>
                <w:szCs w:val="22"/>
                <w:lang w:eastAsia="es-ES"/>
              </w:rPr>
              <w:t xml:space="preserve">Oficina Asesora de Planeación. </w:t>
            </w:r>
          </w:p>
          <w:p w14:paraId="6A012553" w14:textId="77777777" w:rsidR="00A706A9" w:rsidRPr="00A82950" w:rsidRDefault="00A706A9" w:rsidP="00A82950">
            <w:pPr>
              <w:jc w:val="both"/>
              <w:rPr>
                <w:rFonts w:ascii="Arial" w:hAnsi="Arial" w:cs="Arial"/>
                <w:lang w:eastAsia="es-ES"/>
              </w:rPr>
            </w:pPr>
          </w:p>
        </w:tc>
        <w:tc>
          <w:tcPr>
            <w:tcW w:w="2943" w:type="dxa"/>
          </w:tcPr>
          <w:p w14:paraId="7272749A" w14:textId="77777777" w:rsidR="00A82950" w:rsidRPr="00A82950" w:rsidRDefault="00A82950" w:rsidP="00A82950">
            <w:pPr>
              <w:pStyle w:val="Default"/>
              <w:jc w:val="both"/>
              <w:rPr>
                <w:color w:val="auto"/>
                <w:kern w:val="2"/>
                <w:sz w:val="22"/>
                <w:szCs w:val="22"/>
                <w:lang w:eastAsia="es-ES"/>
              </w:rPr>
            </w:pPr>
            <w:r w:rsidRPr="00A82950">
              <w:rPr>
                <w:color w:val="auto"/>
                <w:kern w:val="2"/>
                <w:sz w:val="22"/>
                <w:szCs w:val="22"/>
                <w:lang w:eastAsia="es-ES"/>
              </w:rPr>
              <w:t xml:space="preserve">Jefe de la Oficina Asesora de Planeación. </w:t>
            </w:r>
          </w:p>
          <w:p w14:paraId="4901C123" w14:textId="77777777" w:rsidR="00A706A9" w:rsidRPr="00A82950" w:rsidRDefault="00A706A9" w:rsidP="00A82950">
            <w:pPr>
              <w:pStyle w:val="Default"/>
              <w:jc w:val="both"/>
              <w:rPr>
                <w:color w:val="auto"/>
                <w:kern w:val="2"/>
                <w:sz w:val="22"/>
                <w:szCs w:val="22"/>
                <w:lang w:eastAsia="es-ES"/>
              </w:rPr>
            </w:pPr>
          </w:p>
        </w:tc>
      </w:tr>
      <w:tr w:rsidR="00A706A9" w:rsidRPr="00A82950" w14:paraId="7E67A915" w14:textId="77777777" w:rsidTr="000C4164">
        <w:tc>
          <w:tcPr>
            <w:tcW w:w="2942" w:type="dxa"/>
          </w:tcPr>
          <w:p w14:paraId="083525B1" w14:textId="77777777" w:rsidR="00A82950" w:rsidRPr="00A82950" w:rsidRDefault="00A82950" w:rsidP="00A82950">
            <w:pPr>
              <w:pStyle w:val="Default"/>
              <w:jc w:val="both"/>
              <w:rPr>
                <w:color w:val="auto"/>
                <w:kern w:val="2"/>
                <w:sz w:val="22"/>
                <w:szCs w:val="22"/>
                <w:lang w:eastAsia="es-ES"/>
              </w:rPr>
            </w:pPr>
            <w:r w:rsidRPr="00A82950">
              <w:rPr>
                <w:color w:val="auto"/>
                <w:kern w:val="2"/>
                <w:sz w:val="22"/>
                <w:szCs w:val="22"/>
                <w:lang w:eastAsia="es-ES"/>
              </w:rPr>
              <w:t xml:space="preserve">Iniciativas adicionales </w:t>
            </w:r>
          </w:p>
          <w:p w14:paraId="5779C0DC" w14:textId="77777777" w:rsidR="00A706A9" w:rsidRPr="00A82950" w:rsidRDefault="00A706A9" w:rsidP="00A82950">
            <w:pPr>
              <w:jc w:val="both"/>
              <w:rPr>
                <w:rFonts w:ascii="Arial" w:hAnsi="Arial" w:cs="Arial"/>
                <w:lang w:eastAsia="es-ES"/>
              </w:rPr>
            </w:pPr>
          </w:p>
        </w:tc>
        <w:tc>
          <w:tcPr>
            <w:tcW w:w="2943" w:type="dxa"/>
          </w:tcPr>
          <w:p w14:paraId="7F688964" w14:textId="77777777" w:rsidR="00A82950" w:rsidRPr="00A82950" w:rsidRDefault="00A82950" w:rsidP="00A82950">
            <w:pPr>
              <w:pStyle w:val="Default"/>
              <w:jc w:val="both"/>
              <w:rPr>
                <w:color w:val="auto"/>
                <w:kern w:val="2"/>
                <w:sz w:val="22"/>
                <w:szCs w:val="22"/>
                <w:lang w:eastAsia="es-ES"/>
              </w:rPr>
            </w:pPr>
            <w:r w:rsidRPr="00A82950">
              <w:rPr>
                <w:color w:val="auto"/>
                <w:kern w:val="2"/>
                <w:sz w:val="22"/>
                <w:szCs w:val="22"/>
                <w:lang w:eastAsia="es-ES"/>
              </w:rPr>
              <w:t xml:space="preserve">Oficina Asesora de Planeación. </w:t>
            </w:r>
          </w:p>
          <w:p w14:paraId="74E8ADC8" w14:textId="77777777" w:rsidR="00A706A9" w:rsidRPr="00A82950" w:rsidRDefault="00A706A9" w:rsidP="00A82950">
            <w:pPr>
              <w:jc w:val="both"/>
              <w:rPr>
                <w:rFonts w:ascii="Arial" w:hAnsi="Arial" w:cs="Arial"/>
                <w:lang w:eastAsia="es-ES"/>
              </w:rPr>
            </w:pPr>
          </w:p>
        </w:tc>
        <w:tc>
          <w:tcPr>
            <w:tcW w:w="2943" w:type="dxa"/>
          </w:tcPr>
          <w:p w14:paraId="47BD46F3" w14:textId="77777777" w:rsidR="00A82950" w:rsidRPr="00A82950" w:rsidRDefault="00A82950" w:rsidP="00A82950">
            <w:pPr>
              <w:pStyle w:val="Default"/>
              <w:jc w:val="both"/>
              <w:rPr>
                <w:color w:val="auto"/>
                <w:kern w:val="2"/>
                <w:sz w:val="22"/>
                <w:szCs w:val="22"/>
                <w:lang w:eastAsia="es-ES"/>
              </w:rPr>
            </w:pPr>
            <w:r w:rsidRPr="00A82950">
              <w:rPr>
                <w:color w:val="auto"/>
                <w:kern w:val="2"/>
                <w:sz w:val="22"/>
                <w:szCs w:val="22"/>
                <w:lang w:eastAsia="es-ES"/>
              </w:rPr>
              <w:t xml:space="preserve">Jefe de la Oficina Asesora de Planeación. </w:t>
            </w:r>
          </w:p>
          <w:p w14:paraId="1D5FC725" w14:textId="77777777" w:rsidR="00A706A9" w:rsidRPr="00A82950" w:rsidRDefault="00A706A9" w:rsidP="00A82950">
            <w:pPr>
              <w:pStyle w:val="Default"/>
              <w:jc w:val="both"/>
              <w:rPr>
                <w:color w:val="auto"/>
                <w:kern w:val="2"/>
                <w:sz w:val="22"/>
                <w:szCs w:val="22"/>
                <w:lang w:eastAsia="es-ES"/>
              </w:rPr>
            </w:pPr>
          </w:p>
        </w:tc>
      </w:tr>
      <w:tr w:rsidR="00A706A9" w:rsidRPr="00A82950" w14:paraId="4EC38882" w14:textId="77777777" w:rsidTr="000C4164">
        <w:tc>
          <w:tcPr>
            <w:tcW w:w="2942" w:type="dxa"/>
          </w:tcPr>
          <w:p w14:paraId="282C8E49" w14:textId="77777777" w:rsidR="00A82950" w:rsidRPr="00A82950" w:rsidRDefault="00A82950" w:rsidP="00A82950">
            <w:pPr>
              <w:pStyle w:val="Default"/>
              <w:jc w:val="both"/>
              <w:rPr>
                <w:color w:val="auto"/>
                <w:kern w:val="2"/>
                <w:sz w:val="22"/>
                <w:szCs w:val="22"/>
                <w:lang w:eastAsia="es-ES"/>
              </w:rPr>
            </w:pPr>
            <w:r w:rsidRPr="00A82950">
              <w:rPr>
                <w:color w:val="auto"/>
                <w:kern w:val="2"/>
                <w:sz w:val="22"/>
                <w:szCs w:val="22"/>
                <w:lang w:eastAsia="es-ES"/>
              </w:rPr>
              <w:t xml:space="preserve">Reportes de Evaluación </w:t>
            </w:r>
          </w:p>
          <w:p w14:paraId="582441D6" w14:textId="77777777" w:rsidR="00A706A9" w:rsidRPr="00A82950" w:rsidRDefault="00A706A9" w:rsidP="00A82950">
            <w:pPr>
              <w:jc w:val="both"/>
              <w:rPr>
                <w:rFonts w:ascii="Arial" w:hAnsi="Arial" w:cs="Arial"/>
                <w:lang w:eastAsia="es-ES"/>
              </w:rPr>
            </w:pPr>
          </w:p>
        </w:tc>
        <w:tc>
          <w:tcPr>
            <w:tcW w:w="2943" w:type="dxa"/>
          </w:tcPr>
          <w:p w14:paraId="1DFFFFE3" w14:textId="77777777" w:rsidR="00A82950" w:rsidRPr="00A82950" w:rsidRDefault="00A82950" w:rsidP="00A82950">
            <w:pPr>
              <w:pStyle w:val="Default"/>
              <w:jc w:val="both"/>
              <w:rPr>
                <w:color w:val="auto"/>
                <w:kern w:val="2"/>
                <w:sz w:val="22"/>
                <w:szCs w:val="22"/>
                <w:lang w:eastAsia="es-ES"/>
              </w:rPr>
            </w:pPr>
            <w:r w:rsidRPr="00A82950">
              <w:rPr>
                <w:color w:val="auto"/>
                <w:kern w:val="2"/>
                <w:sz w:val="22"/>
                <w:szCs w:val="22"/>
                <w:lang w:eastAsia="es-ES"/>
              </w:rPr>
              <w:t xml:space="preserve">Oficina de Control Interno. </w:t>
            </w:r>
          </w:p>
          <w:p w14:paraId="01FE910D" w14:textId="77777777" w:rsidR="00A706A9" w:rsidRPr="00A82950" w:rsidRDefault="00A706A9" w:rsidP="00A82950">
            <w:pPr>
              <w:jc w:val="both"/>
              <w:rPr>
                <w:rFonts w:ascii="Arial" w:hAnsi="Arial" w:cs="Arial"/>
                <w:lang w:eastAsia="es-ES"/>
              </w:rPr>
            </w:pPr>
          </w:p>
        </w:tc>
        <w:tc>
          <w:tcPr>
            <w:tcW w:w="2943" w:type="dxa"/>
          </w:tcPr>
          <w:p w14:paraId="64DF14F4" w14:textId="77777777" w:rsidR="00A82950" w:rsidRPr="00A82950" w:rsidRDefault="00A82950" w:rsidP="00A82950">
            <w:pPr>
              <w:pStyle w:val="Default"/>
              <w:jc w:val="both"/>
              <w:rPr>
                <w:color w:val="auto"/>
                <w:kern w:val="2"/>
                <w:sz w:val="22"/>
                <w:szCs w:val="22"/>
                <w:lang w:eastAsia="es-ES"/>
              </w:rPr>
            </w:pPr>
            <w:r w:rsidRPr="00A82950">
              <w:rPr>
                <w:color w:val="auto"/>
                <w:kern w:val="2"/>
                <w:sz w:val="22"/>
                <w:szCs w:val="22"/>
                <w:lang w:eastAsia="es-ES"/>
              </w:rPr>
              <w:t xml:space="preserve">Equipo evaluador del PTEP. </w:t>
            </w:r>
          </w:p>
          <w:p w14:paraId="1E0F5F30" w14:textId="77777777" w:rsidR="00A706A9" w:rsidRPr="00A82950" w:rsidRDefault="00A706A9" w:rsidP="00A82950">
            <w:pPr>
              <w:pStyle w:val="Default"/>
              <w:jc w:val="both"/>
              <w:rPr>
                <w:color w:val="auto"/>
                <w:kern w:val="2"/>
                <w:sz w:val="22"/>
                <w:szCs w:val="22"/>
                <w:lang w:eastAsia="es-ES"/>
              </w:rPr>
            </w:pPr>
          </w:p>
        </w:tc>
      </w:tr>
    </w:tbl>
    <w:p w14:paraId="5FAC4029" w14:textId="77777777" w:rsidR="006C6F27" w:rsidRDefault="006C6F27" w:rsidP="009F01C8">
      <w:pPr>
        <w:rPr>
          <w:lang w:eastAsia="es-ES"/>
        </w:rPr>
      </w:pPr>
    </w:p>
    <w:p w14:paraId="327DCDC7" w14:textId="01A4177E" w:rsidR="005D6A3D" w:rsidRPr="00D87EE1" w:rsidRDefault="005D6A3D" w:rsidP="005D6A3D">
      <w:pPr>
        <w:pStyle w:val="Caption"/>
        <w:keepNext/>
        <w:jc w:val="center"/>
        <w:rPr>
          <w:rFonts w:ascii="Arial" w:hAnsi="Arial" w:cs="Arial"/>
        </w:rPr>
      </w:pPr>
      <w:bookmarkStart w:id="7" w:name="_Toc204598045"/>
      <w:r w:rsidRPr="00D87EE1">
        <w:rPr>
          <w:rFonts w:ascii="Arial" w:hAnsi="Arial" w:cs="Arial"/>
        </w:rPr>
        <w:t xml:space="preserve">Ilustración </w:t>
      </w:r>
      <w:proofErr w:type="spellStart"/>
      <w:r>
        <w:rPr>
          <w:rFonts w:ascii="Arial" w:hAnsi="Arial" w:cs="Arial"/>
        </w:rPr>
        <w:t>xx</w:t>
      </w:r>
      <w:proofErr w:type="spellEnd"/>
      <w:r w:rsidRPr="00D87EE1">
        <w:rPr>
          <w:rFonts w:ascii="Arial" w:hAnsi="Arial" w:cs="Arial"/>
        </w:rPr>
        <w:t xml:space="preserve"> Roles del PTEP</w:t>
      </w:r>
      <w:bookmarkEnd w:id="7"/>
    </w:p>
    <w:p w14:paraId="1F4C24D6" w14:textId="77777777" w:rsidR="005D6A3D" w:rsidRPr="00D87EE1" w:rsidRDefault="005D6A3D" w:rsidP="005D6A3D">
      <w:pPr>
        <w:pStyle w:val="ListParagraph"/>
        <w:jc w:val="both"/>
        <w:rPr>
          <w:rFonts w:ascii="Arial" w:hAnsi="Arial" w:cs="Arial"/>
          <w:lang w:eastAsia="es-ES"/>
        </w:rPr>
      </w:pPr>
      <w:r w:rsidRPr="00D87EE1">
        <w:rPr>
          <w:rFonts w:ascii="Arial" w:hAnsi="Arial" w:cs="Arial"/>
          <w:noProof/>
          <w:lang w:eastAsia="es-CO"/>
        </w:rPr>
        <w:drawing>
          <wp:inline distT="0" distB="0" distL="0" distR="0" wp14:anchorId="454C2702" wp14:editId="15814475">
            <wp:extent cx="5610860" cy="1581150"/>
            <wp:effectExtent l="0" t="0" r="8890" b="0"/>
            <wp:docPr id="33167633" name="Imagen 6" descr="Imagen que contiene Escala de tiem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167633" name="Imagen 6" descr="Imagen que contiene Escala de tiempo&#10;&#10;El contenido generado por IA puede ser incorrecto."/>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23897" b="22493"/>
                    <a:stretch>
                      <a:fillRect/>
                    </a:stretch>
                  </pic:blipFill>
                  <pic:spPr bwMode="auto">
                    <a:xfrm>
                      <a:off x="0" y="0"/>
                      <a:ext cx="5628442" cy="1586105"/>
                    </a:xfrm>
                    <a:prstGeom prst="rect">
                      <a:avLst/>
                    </a:prstGeom>
                    <a:noFill/>
                    <a:ln>
                      <a:noFill/>
                    </a:ln>
                    <a:extLst>
                      <a:ext uri="{53640926-AAD7-44D8-BBD7-CCE9431645EC}">
                        <a14:shadowObscured xmlns:a14="http://schemas.microsoft.com/office/drawing/2010/main"/>
                      </a:ext>
                    </a:extLst>
                  </pic:spPr>
                </pic:pic>
              </a:graphicData>
            </a:graphic>
          </wp:inline>
        </w:drawing>
      </w:r>
    </w:p>
    <w:p w14:paraId="46802CB8" w14:textId="472DDB8A" w:rsidR="005D6A3D" w:rsidRDefault="005D6A3D" w:rsidP="005D6A3D">
      <w:pPr>
        <w:jc w:val="both"/>
        <w:rPr>
          <w:rFonts w:ascii="Arial" w:hAnsi="Arial" w:cs="Arial"/>
          <w:b/>
          <w:bCs/>
          <w:lang w:eastAsia="es-ES"/>
        </w:rPr>
      </w:pPr>
      <w:r w:rsidRPr="00D87EE1">
        <w:rPr>
          <w:rFonts w:ascii="Arial" w:hAnsi="Arial" w:cs="Arial"/>
          <w:b/>
          <w:bCs/>
          <w:sz w:val="18"/>
          <w:szCs w:val="18"/>
          <w:lang w:eastAsia="es-ES"/>
        </w:rPr>
        <w:t>Fuente:</w:t>
      </w:r>
      <w:r w:rsidRPr="00D87EE1">
        <w:rPr>
          <w:rFonts w:ascii="Arial" w:hAnsi="Arial" w:cs="Arial"/>
          <w:sz w:val="18"/>
          <w:szCs w:val="18"/>
          <w:lang w:eastAsia="es-ES"/>
        </w:rPr>
        <w:t xml:space="preserve"> Construcción Propia</w:t>
      </w:r>
    </w:p>
    <w:p w14:paraId="4605C9E1" w14:textId="77777777" w:rsidR="005D6A3D" w:rsidRDefault="005D6A3D" w:rsidP="00443C9B">
      <w:pPr>
        <w:jc w:val="both"/>
        <w:rPr>
          <w:rFonts w:ascii="Arial" w:hAnsi="Arial" w:cs="Arial"/>
          <w:b/>
          <w:bCs/>
          <w:lang w:eastAsia="es-ES"/>
        </w:rPr>
      </w:pPr>
    </w:p>
    <w:p w14:paraId="1A4A2B89" w14:textId="77777777" w:rsidR="005D6A3D" w:rsidRDefault="005D6A3D" w:rsidP="00443C9B">
      <w:pPr>
        <w:jc w:val="both"/>
        <w:rPr>
          <w:rFonts w:ascii="Arial" w:hAnsi="Arial" w:cs="Arial"/>
          <w:b/>
          <w:bCs/>
          <w:lang w:eastAsia="es-ES"/>
        </w:rPr>
      </w:pPr>
    </w:p>
    <w:p w14:paraId="63E7A663" w14:textId="77777777" w:rsidR="005D6A3D" w:rsidRDefault="005D6A3D" w:rsidP="00443C9B">
      <w:pPr>
        <w:jc w:val="both"/>
        <w:rPr>
          <w:rFonts w:ascii="Arial" w:hAnsi="Arial" w:cs="Arial"/>
          <w:b/>
          <w:bCs/>
          <w:lang w:eastAsia="es-ES"/>
        </w:rPr>
      </w:pPr>
    </w:p>
    <w:p w14:paraId="4DABB3AC" w14:textId="2A74F4FF" w:rsidR="006C6F27" w:rsidRPr="00443C9B" w:rsidRDefault="00A82950" w:rsidP="00443C9B">
      <w:pPr>
        <w:jc w:val="both"/>
        <w:rPr>
          <w:rFonts w:ascii="Arial" w:hAnsi="Arial" w:cs="Arial"/>
          <w:b/>
          <w:bCs/>
          <w:lang w:eastAsia="es-ES"/>
        </w:rPr>
      </w:pPr>
      <w:r w:rsidRPr="00443C9B">
        <w:rPr>
          <w:rFonts w:ascii="Arial" w:hAnsi="Arial" w:cs="Arial"/>
          <w:b/>
          <w:bCs/>
          <w:lang w:eastAsia="es-ES"/>
        </w:rPr>
        <w:t xml:space="preserve">Recursos </w:t>
      </w:r>
    </w:p>
    <w:p w14:paraId="4E9E03AE" w14:textId="001F02C7" w:rsidR="00A82950" w:rsidRPr="00443C9B" w:rsidRDefault="00443C9B" w:rsidP="00443C9B">
      <w:pPr>
        <w:jc w:val="both"/>
        <w:rPr>
          <w:rFonts w:ascii="Arial" w:hAnsi="Arial" w:cs="Arial"/>
          <w:lang w:eastAsia="es-ES"/>
        </w:rPr>
      </w:pPr>
      <w:r>
        <w:rPr>
          <w:rFonts w:ascii="Arial" w:hAnsi="Arial" w:cs="Arial"/>
          <w:lang w:eastAsia="es-ES"/>
        </w:rPr>
        <w:t>Los</w:t>
      </w:r>
      <w:r w:rsidR="00A82950" w:rsidRPr="00443C9B">
        <w:rPr>
          <w:rFonts w:ascii="Arial" w:hAnsi="Arial" w:cs="Arial"/>
          <w:lang w:eastAsia="es-ES"/>
        </w:rPr>
        <w:t xml:space="preserve"> recursos</w:t>
      </w:r>
      <w:r>
        <w:rPr>
          <w:rFonts w:ascii="Arial" w:hAnsi="Arial" w:cs="Arial"/>
          <w:lang w:eastAsia="es-ES"/>
        </w:rPr>
        <w:t xml:space="preserve"> </w:t>
      </w:r>
      <w:r w:rsidR="00A82950" w:rsidRPr="00443C9B">
        <w:rPr>
          <w:rFonts w:ascii="Arial" w:hAnsi="Arial" w:cs="Arial"/>
          <w:lang w:eastAsia="es-ES"/>
        </w:rPr>
        <w:t>esenciales para garantizar el desarrollo de las acciones planificadas</w:t>
      </w:r>
      <w:r w:rsidR="00027DF9">
        <w:rPr>
          <w:rFonts w:ascii="Arial" w:hAnsi="Arial" w:cs="Arial"/>
          <w:lang w:eastAsia="es-ES"/>
        </w:rPr>
        <w:t xml:space="preserve"> en el PTEP</w:t>
      </w:r>
      <w:r w:rsidR="00A82950" w:rsidRPr="00443C9B">
        <w:rPr>
          <w:rFonts w:ascii="Arial" w:hAnsi="Arial" w:cs="Arial"/>
          <w:lang w:eastAsia="es-ES"/>
        </w:rPr>
        <w:t xml:space="preserve">, </w:t>
      </w:r>
      <w:r w:rsidR="00027DF9">
        <w:rPr>
          <w:rFonts w:ascii="Arial" w:hAnsi="Arial" w:cs="Arial"/>
          <w:lang w:eastAsia="es-ES"/>
        </w:rPr>
        <w:t xml:space="preserve">para </w:t>
      </w:r>
      <w:r w:rsidR="00A82950" w:rsidRPr="00443C9B">
        <w:rPr>
          <w:rFonts w:ascii="Arial" w:hAnsi="Arial" w:cs="Arial"/>
          <w:lang w:eastAsia="es-ES"/>
        </w:rPr>
        <w:t>el cumplimiento de los objetivos y la sostenibilidad de las iniciativas de ética y transparencia</w:t>
      </w:r>
      <w:r w:rsidR="00027DF9">
        <w:rPr>
          <w:rFonts w:ascii="Arial" w:hAnsi="Arial" w:cs="Arial"/>
          <w:lang w:eastAsia="es-ES"/>
        </w:rPr>
        <w:t xml:space="preserve"> son los descritos a continuación.</w:t>
      </w:r>
    </w:p>
    <w:p w14:paraId="292614B0" w14:textId="1C91F21D" w:rsidR="00A82950" w:rsidRPr="00443C9B" w:rsidRDefault="00A82950" w:rsidP="00A82950">
      <w:pPr>
        <w:rPr>
          <w:rFonts w:ascii="Arial" w:hAnsi="Arial" w:cs="Arial"/>
          <w:lang w:eastAsia="es-ES"/>
        </w:rPr>
      </w:pPr>
      <w:r w:rsidRPr="00443C9B">
        <w:rPr>
          <w:rFonts w:ascii="Arial" w:hAnsi="Arial" w:cs="Arial"/>
          <w:b/>
          <w:bCs/>
          <w:lang w:eastAsia="es-ES"/>
        </w:rPr>
        <w:t>Recursos logísticos:</w:t>
      </w:r>
      <w:r w:rsidRPr="00443C9B">
        <w:rPr>
          <w:rFonts w:ascii="Arial" w:hAnsi="Arial" w:cs="Arial"/>
          <w:lang w:eastAsia="es-ES"/>
        </w:rPr>
        <w:t xml:space="preserve"> Los recursos logísticos comprenden la infraestructura y los materiales necesarios para la operación del PTEP, como:</w:t>
      </w:r>
    </w:p>
    <w:p w14:paraId="4B95D56E" w14:textId="3615DBB5" w:rsidR="00A82950" w:rsidRPr="00027DF9" w:rsidRDefault="00A82950" w:rsidP="00A82950">
      <w:pPr>
        <w:pStyle w:val="ListParagraph"/>
        <w:numPr>
          <w:ilvl w:val="0"/>
          <w:numId w:val="60"/>
        </w:numPr>
        <w:rPr>
          <w:rFonts w:ascii="Arial" w:hAnsi="Arial" w:cs="Arial"/>
          <w:lang w:eastAsia="es-ES"/>
        </w:rPr>
      </w:pPr>
      <w:r w:rsidRPr="00443C9B">
        <w:rPr>
          <w:rFonts w:ascii="Arial" w:hAnsi="Arial" w:cs="Arial"/>
          <w:lang w:eastAsia="es-ES"/>
        </w:rPr>
        <w:t>Espacios físicos y virtuales para la realización de actividades de capacitación y sensibilización.</w:t>
      </w:r>
    </w:p>
    <w:p w14:paraId="4E29C543" w14:textId="77777777" w:rsidR="00A82950" w:rsidRPr="00443C9B" w:rsidRDefault="00A82950" w:rsidP="00443C9B">
      <w:pPr>
        <w:pStyle w:val="ListParagraph"/>
        <w:numPr>
          <w:ilvl w:val="0"/>
          <w:numId w:val="60"/>
        </w:numPr>
        <w:rPr>
          <w:rFonts w:ascii="Arial" w:hAnsi="Arial" w:cs="Arial"/>
          <w:lang w:eastAsia="es-ES"/>
        </w:rPr>
      </w:pPr>
      <w:r w:rsidRPr="00443C9B">
        <w:rPr>
          <w:rFonts w:ascii="Arial" w:hAnsi="Arial" w:cs="Arial"/>
          <w:lang w:eastAsia="es-ES"/>
        </w:rPr>
        <w:t>Materiales de divulgación y comunicación orientados a promover los valores de ética y transparencia.</w:t>
      </w:r>
    </w:p>
    <w:p w14:paraId="079341BC" w14:textId="4EFB8382" w:rsidR="00A82950" w:rsidRPr="00443C9B" w:rsidRDefault="00A82950" w:rsidP="00443C9B">
      <w:pPr>
        <w:pStyle w:val="ListParagraph"/>
        <w:numPr>
          <w:ilvl w:val="0"/>
          <w:numId w:val="60"/>
        </w:numPr>
        <w:rPr>
          <w:rFonts w:ascii="Arial" w:hAnsi="Arial" w:cs="Arial"/>
          <w:lang w:eastAsia="es-ES"/>
        </w:rPr>
      </w:pPr>
      <w:r w:rsidRPr="00443C9B">
        <w:rPr>
          <w:rFonts w:ascii="Arial" w:hAnsi="Arial" w:cs="Arial"/>
          <w:lang w:eastAsia="es-ES"/>
        </w:rPr>
        <w:t>Insumos necesarios para la organización de eventos, talleres y mesas de trabajo que fortalezcan la participación de actores internos y externos.</w:t>
      </w:r>
    </w:p>
    <w:p w14:paraId="30516547" w14:textId="34F01F14" w:rsidR="00A82950" w:rsidRPr="00443C9B" w:rsidRDefault="00A82950" w:rsidP="00A82950">
      <w:pPr>
        <w:rPr>
          <w:rFonts w:ascii="Arial" w:hAnsi="Arial" w:cs="Arial"/>
          <w:lang w:eastAsia="es-ES"/>
        </w:rPr>
      </w:pPr>
      <w:r w:rsidRPr="00443C9B">
        <w:rPr>
          <w:rFonts w:ascii="Arial" w:hAnsi="Arial" w:cs="Arial"/>
          <w:b/>
          <w:bCs/>
          <w:lang w:eastAsia="es-ES"/>
        </w:rPr>
        <w:t>Recursos humanos:</w:t>
      </w:r>
      <w:r w:rsidRPr="00443C9B">
        <w:rPr>
          <w:rFonts w:ascii="Arial" w:hAnsi="Arial" w:cs="Arial"/>
          <w:lang w:eastAsia="es-ES"/>
        </w:rPr>
        <w:t xml:space="preserve"> El éxito del programa depende en gran medida del talento humano. Para ello, el PTEP cuenta con:</w:t>
      </w:r>
    </w:p>
    <w:p w14:paraId="51925013" w14:textId="41342D43" w:rsidR="00A82950" w:rsidRPr="00443C9B" w:rsidRDefault="00A82950" w:rsidP="00443C9B">
      <w:pPr>
        <w:pStyle w:val="ListParagraph"/>
        <w:numPr>
          <w:ilvl w:val="0"/>
          <w:numId w:val="61"/>
        </w:numPr>
        <w:rPr>
          <w:rFonts w:ascii="Arial" w:hAnsi="Arial" w:cs="Arial"/>
          <w:lang w:eastAsia="es-ES"/>
        </w:rPr>
      </w:pPr>
      <w:r w:rsidRPr="00443C9B">
        <w:rPr>
          <w:rFonts w:ascii="Arial" w:hAnsi="Arial" w:cs="Arial"/>
          <w:lang w:eastAsia="es-ES"/>
        </w:rPr>
        <w:t xml:space="preserve">Equipo especializado en áreas como </w:t>
      </w:r>
      <w:r w:rsidR="00027DF9">
        <w:rPr>
          <w:rFonts w:ascii="Arial" w:hAnsi="Arial" w:cs="Arial"/>
          <w:lang w:eastAsia="es-ES"/>
        </w:rPr>
        <w:t>talento humano</w:t>
      </w:r>
      <w:r w:rsidRPr="00443C9B">
        <w:rPr>
          <w:rFonts w:ascii="Arial" w:hAnsi="Arial" w:cs="Arial"/>
          <w:lang w:eastAsia="es-ES"/>
        </w:rPr>
        <w:t>, análisis de riesgos, comunicación estratégica y gestión de proyectos.</w:t>
      </w:r>
    </w:p>
    <w:p w14:paraId="06D1F256" w14:textId="568D10E2" w:rsidR="00A82950" w:rsidRPr="00443C9B" w:rsidRDefault="00A82950" w:rsidP="00443C9B">
      <w:pPr>
        <w:pStyle w:val="ListParagraph"/>
        <w:numPr>
          <w:ilvl w:val="0"/>
          <w:numId w:val="61"/>
        </w:numPr>
        <w:rPr>
          <w:rFonts w:ascii="Arial" w:hAnsi="Arial" w:cs="Arial"/>
          <w:lang w:eastAsia="es-ES"/>
        </w:rPr>
      </w:pPr>
      <w:r w:rsidRPr="00443C9B">
        <w:rPr>
          <w:rFonts w:ascii="Arial" w:hAnsi="Arial" w:cs="Arial"/>
          <w:lang w:eastAsia="es-ES"/>
        </w:rPr>
        <w:t>Un grupo de Gestores de Transparencia de diferentes áreas de</w:t>
      </w:r>
      <w:r w:rsidR="00027DF9">
        <w:rPr>
          <w:rFonts w:ascii="Arial" w:hAnsi="Arial" w:cs="Arial"/>
          <w:lang w:eastAsia="es-ES"/>
        </w:rPr>
        <w:t xml:space="preserve"> la SNR</w:t>
      </w:r>
      <w:r w:rsidRPr="00443C9B">
        <w:rPr>
          <w:rFonts w:ascii="Arial" w:hAnsi="Arial" w:cs="Arial"/>
          <w:lang w:eastAsia="es-ES"/>
        </w:rPr>
        <w:t>, encargados de impulsar la implementación del programa en sus respectivas dependencias.</w:t>
      </w:r>
    </w:p>
    <w:p w14:paraId="26B1F61B" w14:textId="7205ED15" w:rsidR="00A82950" w:rsidRPr="00443C9B" w:rsidRDefault="00A82950" w:rsidP="00443C9B">
      <w:pPr>
        <w:pStyle w:val="ListParagraph"/>
        <w:numPr>
          <w:ilvl w:val="0"/>
          <w:numId w:val="61"/>
        </w:numPr>
        <w:rPr>
          <w:rFonts w:ascii="Arial" w:hAnsi="Arial" w:cs="Arial"/>
          <w:lang w:eastAsia="es-ES"/>
        </w:rPr>
      </w:pPr>
      <w:r w:rsidRPr="00443C9B">
        <w:rPr>
          <w:rFonts w:ascii="Arial" w:hAnsi="Arial" w:cs="Arial"/>
          <w:lang w:eastAsia="es-ES"/>
        </w:rPr>
        <w:t>La participación de funcionarios, contratistas y proveedores, quienes reciben capacitación y sensibilización en prácticas de transparencia y buen gobierno.</w:t>
      </w:r>
    </w:p>
    <w:p w14:paraId="3E4EE39E" w14:textId="0E874A5F" w:rsidR="00A82950" w:rsidRPr="00443C9B" w:rsidRDefault="00A82950" w:rsidP="00A82950">
      <w:pPr>
        <w:rPr>
          <w:rFonts w:ascii="Arial" w:hAnsi="Arial" w:cs="Arial"/>
          <w:lang w:eastAsia="es-ES"/>
        </w:rPr>
      </w:pPr>
      <w:r w:rsidRPr="00443C9B">
        <w:rPr>
          <w:rFonts w:ascii="Arial" w:hAnsi="Arial" w:cs="Arial"/>
          <w:b/>
          <w:bCs/>
          <w:lang w:eastAsia="es-ES"/>
        </w:rPr>
        <w:t>Recursos tecnológicos:</w:t>
      </w:r>
      <w:r w:rsidRPr="00443C9B">
        <w:rPr>
          <w:rFonts w:ascii="Arial" w:hAnsi="Arial" w:cs="Arial"/>
          <w:lang w:eastAsia="es-ES"/>
        </w:rPr>
        <w:t xml:space="preserve"> El uso de la tecnología es esencial para optimizar los procesos y garantizar la transparencia. Entre los recursos tecnológicos destacan:</w:t>
      </w:r>
    </w:p>
    <w:p w14:paraId="6A98B412" w14:textId="7461BC4B" w:rsidR="00A82950" w:rsidRPr="00443C9B" w:rsidRDefault="00A82950" w:rsidP="00443C9B">
      <w:pPr>
        <w:pStyle w:val="ListParagraph"/>
        <w:numPr>
          <w:ilvl w:val="0"/>
          <w:numId w:val="62"/>
        </w:numPr>
        <w:rPr>
          <w:rFonts w:ascii="Arial" w:hAnsi="Arial" w:cs="Arial"/>
          <w:lang w:eastAsia="es-ES"/>
        </w:rPr>
      </w:pPr>
      <w:r w:rsidRPr="00443C9B">
        <w:rPr>
          <w:rFonts w:ascii="Arial" w:hAnsi="Arial" w:cs="Arial"/>
          <w:lang w:eastAsia="es-ES"/>
        </w:rPr>
        <w:t>Herramientas de capacitación virtual como Microsoft Teams que permiten llegar al público interno de manera eficiente y accesible.</w:t>
      </w:r>
    </w:p>
    <w:p w14:paraId="7C7766B2" w14:textId="5746A0C0" w:rsidR="00A82950" w:rsidRPr="00443C9B" w:rsidRDefault="00A82950" w:rsidP="00443C9B">
      <w:pPr>
        <w:pStyle w:val="ListParagraph"/>
        <w:numPr>
          <w:ilvl w:val="0"/>
          <w:numId w:val="62"/>
        </w:numPr>
        <w:rPr>
          <w:rFonts w:ascii="Arial" w:hAnsi="Arial" w:cs="Arial"/>
          <w:lang w:eastAsia="es-ES"/>
        </w:rPr>
      </w:pPr>
      <w:r w:rsidRPr="00443C9B">
        <w:rPr>
          <w:rFonts w:ascii="Arial" w:hAnsi="Arial" w:cs="Arial"/>
          <w:lang w:eastAsia="es-ES"/>
        </w:rPr>
        <w:t>Canales digitales para la comunicación interna y externa, promoviendo la participación ciudadana y la difusión de los avances del programa.</w:t>
      </w:r>
    </w:p>
    <w:p w14:paraId="6B2CBC6F" w14:textId="16DFB36C" w:rsidR="00775AF6" w:rsidRDefault="00A82950" w:rsidP="009F01C8">
      <w:pPr>
        <w:pStyle w:val="ListParagraph"/>
        <w:numPr>
          <w:ilvl w:val="0"/>
          <w:numId w:val="62"/>
        </w:numPr>
        <w:rPr>
          <w:rFonts w:ascii="Arial" w:hAnsi="Arial" w:cs="Arial"/>
          <w:lang w:eastAsia="es-ES"/>
        </w:rPr>
      </w:pPr>
      <w:r w:rsidRPr="00443C9B">
        <w:rPr>
          <w:rFonts w:ascii="Arial" w:hAnsi="Arial" w:cs="Arial"/>
          <w:lang w:eastAsia="es-ES"/>
        </w:rPr>
        <w:t>Sistemas de almacenamiento y gestión documental que aseguren la trazabilidad y el acceso a la información.</w:t>
      </w:r>
    </w:p>
    <w:p w14:paraId="67E89DB1" w14:textId="1F193C79" w:rsidR="00027DF9" w:rsidRDefault="00027DF9" w:rsidP="00027DF9">
      <w:pPr>
        <w:rPr>
          <w:rFonts w:ascii="Arial" w:hAnsi="Arial" w:cs="Arial"/>
          <w:lang w:eastAsia="es-ES"/>
        </w:rPr>
      </w:pPr>
      <w:r w:rsidRPr="00027DF9">
        <w:rPr>
          <w:rFonts w:ascii="Arial" w:hAnsi="Arial" w:cs="Arial"/>
          <w:highlight w:val="yellow"/>
          <w:lang w:eastAsia="es-ES"/>
        </w:rPr>
        <w:t>Recursos financieros (Ariel)</w:t>
      </w:r>
    </w:p>
    <w:p w14:paraId="57A295F7" w14:textId="13D376B6" w:rsidR="005D35E5" w:rsidRDefault="00CC79D1" w:rsidP="00CC79D1">
      <w:pPr>
        <w:rPr>
          <w:rFonts w:ascii="Arial" w:hAnsi="Arial" w:cs="Arial"/>
          <w:lang w:eastAsia="es-ES"/>
        </w:rPr>
      </w:pPr>
      <w:r w:rsidRPr="00D87EE1">
        <w:rPr>
          <w:rFonts w:ascii="Arial" w:hAnsi="Arial" w:cs="Arial"/>
          <w:sz w:val="18"/>
          <w:szCs w:val="18"/>
          <w:lang w:eastAsia="es-ES"/>
        </w:rPr>
        <w:t>.</w:t>
      </w:r>
    </w:p>
    <w:p w14:paraId="6382668C" w14:textId="77777777" w:rsidR="005D35E5" w:rsidRPr="00027DF9" w:rsidRDefault="005D35E5" w:rsidP="00027DF9">
      <w:pPr>
        <w:rPr>
          <w:rFonts w:ascii="Arial" w:hAnsi="Arial" w:cs="Arial"/>
          <w:lang w:eastAsia="es-ES"/>
        </w:rPr>
      </w:pPr>
    </w:p>
    <w:p w14:paraId="27305952" w14:textId="77777777" w:rsidR="00775AF6" w:rsidRDefault="00775AF6" w:rsidP="009F01C8">
      <w:pPr>
        <w:rPr>
          <w:lang w:val="es-ES" w:eastAsia="es-ES"/>
        </w:rPr>
      </w:pPr>
    </w:p>
    <w:p w14:paraId="64C7B042" w14:textId="65F5F739" w:rsidR="006135C2" w:rsidRDefault="006135C2" w:rsidP="006135C2">
      <w:pPr>
        <w:pStyle w:val="Heading1"/>
        <w:numPr>
          <w:ilvl w:val="0"/>
          <w:numId w:val="55"/>
        </w:numPr>
      </w:pPr>
      <w:bookmarkStart w:id="8" w:name="_Toc215046358"/>
      <w:r>
        <w:t>ESTRATEGIA INSTITUCIONAL DE LUCHA CONTRA LA CORRUPCION</w:t>
      </w:r>
      <w:bookmarkEnd w:id="8"/>
    </w:p>
    <w:p w14:paraId="3532432E" w14:textId="77777777" w:rsidR="006135C2" w:rsidRDefault="006135C2" w:rsidP="006135C2">
      <w:pPr>
        <w:rPr>
          <w:lang w:val="es-ES" w:eastAsia="es-ES"/>
        </w:rPr>
      </w:pPr>
    </w:p>
    <w:p w14:paraId="4E9F2AA8" w14:textId="6328A955" w:rsidR="003F25DD" w:rsidRDefault="006135C2" w:rsidP="00E35ECE">
      <w:pPr>
        <w:pStyle w:val="Heading2"/>
        <w:numPr>
          <w:ilvl w:val="1"/>
          <w:numId w:val="55"/>
        </w:numPr>
        <w:rPr>
          <w:lang w:val="es-ES" w:eastAsia="es-ES"/>
        </w:rPr>
      </w:pPr>
      <w:bookmarkStart w:id="9" w:name="_Toc215046359"/>
      <w:r>
        <w:rPr>
          <w:lang w:val="es-ES" w:eastAsia="es-ES"/>
        </w:rPr>
        <w:t>ADMINISTRACION DE RIE</w:t>
      </w:r>
      <w:r w:rsidR="005D6A3D">
        <w:rPr>
          <w:lang w:val="es-ES" w:eastAsia="es-ES"/>
        </w:rPr>
        <w:t>S</w:t>
      </w:r>
      <w:r>
        <w:rPr>
          <w:lang w:val="es-ES" w:eastAsia="es-ES"/>
        </w:rPr>
        <w:t>GOS</w:t>
      </w:r>
      <w:bookmarkEnd w:id="9"/>
      <w:r>
        <w:rPr>
          <w:lang w:val="es-ES" w:eastAsia="es-ES"/>
        </w:rPr>
        <w:t xml:space="preserve"> </w:t>
      </w:r>
    </w:p>
    <w:p w14:paraId="78238CF2" w14:textId="77777777" w:rsidR="00E35ECE" w:rsidRDefault="00E35ECE" w:rsidP="00E35ECE">
      <w:pPr>
        <w:jc w:val="both"/>
        <w:rPr>
          <w:rFonts w:ascii="Arial" w:hAnsi="Arial" w:cs="Arial"/>
          <w:lang w:eastAsia="es-ES"/>
        </w:rPr>
      </w:pPr>
    </w:p>
    <w:p w14:paraId="4B343DA1" w14:textId="69939BFC" w:rsidR="003F25DD" w:rsidRPr="00E35ECE" w:rsidRDefault="003F25DD" w:rsidP="00E35ECE">
      <w:pPr>
        <w:jc w:val="both"/>
        <w:rPr>
          <w:rFonts w:ascii="Arial" w:hAnsi="Arial" w:cs="Arial"/>
          <w:lang w:eastAsia="es-ES"/>
        </w:rPr>
      </w:pPr>
      <w:r w:rsidRPr="00E35ECE">
        <w:rPr>
          <w:rFonts w:ascii="Arial" w:hAnsi="Arial" w:cs="Arial"/>
          <w:lang w:eastAsia="es-ES"/>
        </w:rPr>
        <w:t xml:space="preserve">En la Superintendencia de Notariado y Registro, la administración de riesgos se implementa a través de la Política General para la Administración de Riesgos MP–CNGI–PO–03–PL–01, la cual constituye una herramienta estratégica orientada a garantizar la transparencia y fortalecer la integridad en todos los niveles de la organización. Este proceso se articula con el </w:t>
      </w:r>
      <w:r w:rsidR="00E35ECE">
        <w:rPr>
          <w:rFonts w:ascii="Arial" w:hAnsi="Arial" w:cs="Arial"/>
          <w:lang w:eastAsia="es-ES"/>
        </w:rPr>
        <w:t>“</w:t>
      </w:r>
      <w:r w:rsidRPr="00E35ECE">
        <w:rPr>
          <w:rFonts w:ascii="Arial" w:hAnsi="Arial" w:cs="Arial"/>
          <w:lang w:eastAsia="es-ES"/>
        </w:rPr>
        <w:t>Modelo Integrado de Planeación y Gestión (MIPG)</w:t>
      </w:r>
      <w:r w:rsidR="00991590">
        <w:rPr>
          <w:rFonts w:ascii="Arial" w:hAnsi="Arial" w:cs="Arial"/>
          <w:lang w:eastAsia="es-ES"/>
        </w:rPr>
        <w:t>”</w:t>
      </w:r>
      <w:r w:rsidRPr="00E35ECE">
        <w:rPr>
          <w:rFonts w:ascii="Arial" w:hAnsi="Arial" w:cs="Arial"/>
          <w:lang w:eastAsia="es-ES"/>
        </w:rPr>
        <w:t xml:space="preserve"> y con el </w:t>
      </w:r>
      <w:r w:rsidR="00991590">
        <w:rPr>
          <w:rFonts w:ascii="Arial" w:hAnsi="Arial" w:cs="Arial"/>
          <w:lang w:eastAsia="es-ES"/>
        </w:rPr>
        <w:t>“</w:t>
      </w:r>
      <w:r w:rsidRPr="00E35ECE">
        <w:rPr>
          <w:rFonts w:ascii="Arial" w:hAnsi="Arial" w:cs="Arial"/>
          <w:lang w:eastAsia="es-ES"/>
        </w:rPr>
        <w:t>Sistema de Control Interno (SCI), involucrando a todas las áreas misionales y de apoyo de la Entidad.</w:t>
      </w:r>
    </w:p>
    <w:p w14:paraId="17CD5B5E" w14:textId="07F606F8" w:rsidR="003F25DD" w:rsidRPr="00E35ECE" w:rsidRDefault="003F25DD" w:rsidP="00E35ECE">
      <w:pPr>
        <w:jc w:val="both"/>
        <w:rPr>
          <w:rFonts w:ascii="Arial" w:hAnsi="Arial" w:cs="Arial"/>
          <w:lang w:eastAsia="es-ES"/>
        </w:rPr>
      </w:pPr>
      <w:r w:rsidRPr="00E35ECE">
        <w:rPr>
          <w:rFonts w:ascii="Arial" w:hAnsi="Arial" w:cs="Arial"/>
          <w:lang w:eastAsia="es-ES"/>
        </w:rPr>
        <w:t xml:space="preserve">Para la vigencia 2026, se llevará a cabo la actualización de la política y del manual de administración del riesgo, conforme a los lineamientos establecidos en la </w:t>
      </w:r>
      <w:r w:rsidR="00991590">
        <w:rPr>
          <w:rFonts w:ascii="Arial" w:hAnsi="Arial" w:cs="Arial"/>
          <w:lang w:eastAsia="es-ES"/>
        </w:rPr>
        <w:t>“</w:t>
      </w:r>
      <w:r w:rsidRPr="00E35ECE">
        <w:rPr>
          <w:rFonts w:ascii="Arial" w:hAnsi="Arial" w:cs="Arial"/>
          <w:lang w:eastAsia="es-ES"/>
        </w:rPr>
        <w:t>Guía de Administración de Riesgos – Versión 7</w:t>
      </w:r>
      <w:r w:rsidR="00991590">
        <w:rPr>
          <w:rFonts w:ascii="Arial" w:hAnsi="Arial" w:cs="Arial"/>
          <w:lang w:eastAsia="es-ES"/>
        </w:rPr>
        <w:t>”</w:t>
      </w:r>
      <w:r w:rsidRPr="00E35ECE">
        <w:rPr>
          <w:rFonts w:ascii="Arial" w:hAnsi="Arial" w:cs="Arial"/>
          <w:lang w:eastAsia="es-ES"/>
        </w:rPr>
        <w:t xml:space="preserve"> de la Función Pública. Una vez aprobados estos instrumentos, se procederá a la actualización del Mapa de Riesgos de Integridad de la Entidad.</w:t>
      </w:r>
    </w:p>
    <w:p w14:paraId="658A2757" w14:textId="15EF199E" w:rsidR="006135C2" w:rsidRDefault="003F25DD" w:rsidP="00991590">
      <w:pPr>
        <w:jc w:val="both"/>
        <w:rPr>
          <w:rFonts w:ascii="Arial" w:hAnsi="Arial" w:cs="Arial"/>
          <w:lang w:eastAsia="es-ES"/>
        </w:rPr>
      </w:pPr>
      <w:r w:rsidRPr="00E35ECE">
        <w:rPr>
          <w:rFonts w:ascii="Arial" w:hAnsi="Arial" w:cs="Arial"/>
          <w:lang w:eastAsia="es-ES"/>
        </w:rPr>
        <w:t xml:space="preserve">El desarrollo de esta estrategia no solo cumple una función técnica, sino que constituye un pilar fundamental para la prevención de actos de corrupción, enmarcado en el </w:t>
      </w:r>
      <w:r w:rsidR="00991590">
        <w:rPr>
          <w:rFonts w:ascii="Arial" w:hAnsi="Arial" w:cs="Arial"/>
          <w:lang w:eastAsia="es-ES"/>
        </w:rPr>
        <w:t>“</w:t>
      </w:r>
      <w:r w:rsidRPr="00E35ECE">
        <w:rPr>
          <w:rFonts w:ascii="Arial" w:hAnsi="Arial" w:cs="Arial"/>
          <w:lang w:eastAsia="es-ES"/>
        </w:rPr>
        <w:t>Componente 5 del Anexo Técnico del PTEP</w:t>
      </w:r>
      <w:r w:rsidR="00991590">
        <w:rPr>
          <w:rFonts w:ascii="Arial" w:hAnsi="Arial" w:cs="Arial"/>
          <w:lang w:eastAsia="es-ES"/>
        </w:rPr>
        <w:t>”</w:t>
      </w:r>
      <w:r w:rsidRPr="00E35ECE">
        <w:rPr>
          <w:rFonts w:ascii="Arial" w:hAnsi="Arial" w:cs="Arial"/>
          <w:lang w:eastAsia="es-ES"/>
        </w:rPr>
        <w:t>. Su aplicación busca proteger el interés público, mejorar la calidad de los servicios y asegurar una gestión basada en los principios de ética, legalidad y confianza ciudadana.</w:t>
      </w:r>
    </w:p>
    <w:p w14:paraId="2DCF9607" w14:textId="77777777" w:rsidR="00991590" w:rsidRPr="00991590" w:rsidRDefault="00991590" w:rsidP="00991590">
      <w:pPr>
        <w:jc w:val="both"/>
        <w:rPr>
          <w:rFonts w:ascii="Arial" w:hAnsi="Arial" w:cs="Arial"/>
          <w:lang w:eastAsia="es-ES"/>
        </w:rPr>
      </w:pPr>
    </w:p>
    <w:p w14:paraId="4B12D0C3" w14:textId="624BA928" w:rsidR="006135C2" w:rsidRDefault="006135C2" w:rsidP="006135C2">
      <w:pPr>
        <w:pStyle w:val="Heading3"/>
        <w:numPr>
          <w:ilvl w:val="2"/>
          <w:numId w:val="55"/>
        </w:numPr>
        <w:rPr>
          <w:lang w:val="es-ES" w:eastAsia="es-ES"/>
        </w:rPr>
      </w:pPr>
      <w:bookmarkStart w:id="10" w:name="_Toc215046360"/>
      <w:r>
        <w:rPr>
          <w:lang w:val="es-ES" w:eastAsia="es-ES"/>
        </w:rPr>
        <w:t>GESTION DE RIESGOS DE PARA LA INTEGRIDAD PUBLICA</w:t>
      </w:r>
      <w:bookmarkEnd w:id="10"/>
      <w:r w:rsidR="00F06B21">
        <w:rPr>
          <w:lang w:val="es-ES" w:eastAsia="es-ES"/>
        </w:rPr>
        <w:t xml:space="preserve"> (RODRIGO)</w:t>
      </w:r>
    </w:p>
    <w:p w14:paraId="2BC0617E" w14:textId="77777777" w:rsidR="00DA39E9" w:rsidRDefault="00DA39E9" w:rsidP="00DA39E9">
      <w:pPr>
        <w:ind w:left="360"/>
        <w:jc w:val="both"/>
        <w:rPr>
          <w:rFonts w:ascii="Arial" w:hAnsi="Arial" w:cs="Arial"/>
          <w:lang w:eastAsia="es-ES"/>
        </w:rPr>
      </w:pPr>
    </w:p>
    <w:p w14:paraId="6312A86F" w14:textId="37E01CDF" w:rsidR="00DA39E9" w:rsidRPr="00D87EE1" w:rsidRDefault="00DA39E9" w:rsidP="00DA39E9">
      <w:pPr>
        <w:ind w:left="360"/>
        <w:jc w:val="both"/>
        <w:rPr>
          <w:rFonts w:ascii="Arial" w:hAnsi="Arial" w:cs="Arial"/>
          <w:lang w:eastAsia="es-ES"/>
        </w:rPr>
      </w:pPr>
      <w:r w:rsidRPr="00D87EE1">
        <w:rPr>
          <w:rFonts w:ascii="Arial" w:hAnsi="Arial" w:cs="Arial"/>
          <w:lang w:eastAsia="es-ES"/>
        </w:rPr>
        <w:t>La Gestión de Riesgos para la Integridad Pública consiste en identificar, analizar, evaluar y controlar los riesgos que pueden afectar el comportamiento ético, la probidad de los servidores públicos y el cumplimiento de los principios de la función administrativa. Su propósito es prevenir conductas contrarias a la ética pública como el abuso de poder, el conflicto de interés, el clientelismo y la corrupción.</w:t>
      </w:r>
    </w:p>
    <w:p w14:paraId="5DD48942" w14:textId="77777777" w:rsidR="00DA39E9" w:rsidRPr="00D87EE1" w:rsidRDefault="00DA39E9" w:rsidP="00DA39E9">
      <w:pPr>
        <w:ind w:left="360"/>
        <w:jc w:val="both"/>
        <w:rPr>
          <w:rFonts w:ascii="Arial" w:hAnsi="Arial" w:cs="Arial"/>
          <w:lang w:eastAsia="es-ES"/>
        </w:rPr>
      </w:pPr>
      <w:r w:rsidRPr="00D87EE1">
        <w:rPr>
          <w:rFonts w:ascii="Arial" w:hAnsi="Arial" w:cs="Arial"/>
          <w:lang w:eastAsia="es-ES"/>
        </w:rPr>
        <w:t>En la Superintendencia de Notariado y Registro, esta gestión se enfoca en blindar los procesos institucionales que tienen mayor exposición a riesgos de integridad, especialmente aquellos vinculados con:</w:t>
      </w:r>
    </w:p>
    <w:p w14:paraId="3DA28823" w14:textId="77777777" w:rsidR="00DA39E9" w:rsidRPr="00D87EE1" w:rsidRDefault="00DA39E9" w:rsidP="00DA39E9">
      <w:pPr>
        <w:pStyle w:val="ListParagraph"/>
        <w:numPr>
          <w:ilvl w:val="0"/>
          <w:numId w:val="44"/>
        </w:numPr>
        <w:jc w:val="both"/>
        <w:rPr>
          <w:rFonts w:ascii="Arial" w:hAnsi="Arial" w:cs="Arial"/>
          <w:lang w:eastAsia="es-ES"/>
        </w:rPr>
      </w:pPr>
      <w:r w:rsidRPr="00D87EE1">
        <w:rPr>
          <w:rFonts w:ascii="Arial" w:hAnsi="Arial" w:cs="Arial"/>
          <w:lang w:eastAsia="es-ES"/>
        </w:rPr>
        <w:t>Trámites Registrales y Notariales.</w:t>
      </w:r>
    </w:p>
    <w:p w14:paraId="1F4D746B" w14:textId="77777777" w:rsidR="00DA39E9" w:rsidRPr="00D87EE1" w:rsidRDefault="00DA39E9" w:rsidP="00DA39E9">
      <w:pPr>
        <w:pStyle w:val="ListParagraph"/>
        <w:numPr>
          <w:ilvl w:val="0"/>
          <w:numId w:val="44"/>
        </w:numPr>
        <w:jc w:val="both"/>
        <w:rPr>
          <w:rFonts w:ascii="Arial" w:hAnsi="Arial" w:cs="Arial"/>
          <w:lang w:eastAsia="es-ES"/>
        </w:rPr>
      </w:pPr>
      <w:r w:rsidRPr="00D87EE1">
        <w:rPr>
          <w:rFonts w:ascii="Arial" w:hAnsi="Arial" w:cs="Arial"/>
          <w:lang w:eastAsia="es-ES"/>
        </w:rPr>
        <w:t>Contratación pública.</w:t>
      </w:r>
    </w:p>
    <w:p w14:paraId="7977EE35" w14:textId="77777777" w:rsidR="00DA39E9" w:rsidRPr="00D87EE1" w:rsidRDefault="00DA39E9" w:rsidP="00DA39E9">
      <w:pPr>
        <w:pStyle w:val="ListParagraph"/>
        <w:numPr>
          <w:ilvl w:val="0"/>
          <w:numId w:val="44"/>
        </w:numPr>
        <w:jc w:val="both"/>
        <w:rPr>
          <w:rFonts w:ascii="Arial" w:hAnsi="Arial" w:cs="Arial"/>
          <w:lang w:eastAsia="es-ES"/>
        </w:rPr>
      </w:pPr>
      <w:r w:rsidRPr="00D87EE1">
        <w:rPr>
          <w:rFonts w:ascii="Arial" w:hAnsi="Arial" w:cs="Arial"/>
          <w:lang w:eastAsia="es-ES"/>
        </w:rPr>
        <w:t>Gestión del Talento Humano.</w:t>
      </w:r>
    </w:p>
    <w:p w14:paraId="08FA5015" w14:textId="77777777" w:rsidR="00DA39E9" w:rsidRPr="00D87EE1" w:rsidRDefault="00DA39E9" w:rsidP="00DA39E9">
      <w:pPr>
        <w:pStyle w:val="ListParagraph"/>
        <w:numPr>
          <w:ilvl w:val="0"/>
          <w:numId w:val="44"/>
        </w:numPr>
        <w:jc w:val="both"/>
        <w:rPr>
          <w:rFonts w:ascii="Arial" w:hAnsi="Arial" w:cs="Arial"/>
          <w:lang w:eastAsia="es-ES"/>
        </w:rPr>
      </w:pPr>
      <w:r w:rsidRPr="00D87EE1">
        <w:rPr>
          <w:rFonts w:ascii="Arial" w:hAnsi="Arial" w:cs="Arial"/>
          <w:lang w:eastAsia="es-ES"/>
        </w:rPr>
        <w:t>IV</w:t>
      </w:r>
      <w:r>
        <w:rPr>
          <w:rFonts w:ascii="Arial" w:hAnsi="Arial" w:cs="Arial"/>
          <w:lang w:eastAsia="es-ES"/>
        </w:rPr>
        <w:t xml:space="preserve">C supervisados. </w:t>
      </w:r>
    </w:p>
    <w:p w14:paraId="1C7F84B4" w14:textId="0CD6FA2E" w:rsidR="00DA39E9" w:rsidRDefault="00DA39E9" w:rsidP="00DA39E9">
      <w:pPr>
        <w:pStyle w:val="ListParagraph"/>
        <w:numPr>
          <w:ilvl w:val="0"/>
          <w:numId w:val="44"/>
        </w:numPr>
        <w:jc w:val="both"/>
        <w:rPr>
          <w:rFonts w:ascii="Arial" w:hAnsi="Arial" w:cs="Arial"/>
          <w:lang w:eastAsia="es-ES"/>
        </w:rPr>
      </w:pPr>
      <w:r w:rsidRPr="00D87EE1">
        <w:rPr>
          <w:rFonts w:ascii="Arial" w:hAnsi="Arial" w:cs="Arial"/>
          <w:lang w:eastAsia="es-ES"/>
        </w:rPr>
        <w:t>Interacción con los ciudadanos y grupos de valor.</w:t>
      </w:r>
    </w:p>
    <w:p w14:paraId="48088147" w14:textId="300A724C" w:rsidR="00690CD3" w:rsidRPr="00690CD3" w:rsidRDefault="00EE104A" w:rsidP="00690CD3">
      <w:pPr>
        <w:jc w:val="both"/>
        <w:rPr>
          <w:rFonts w:ascii="Arial" w:hAnsi="Arial" w:cs="Arial"/>
          <w:lang w:eastAsia="es-ES"/>
        </w:rPr>
      </w:pPr>
      <w:r>
        <w:rPr>
          <w:rFonts w:ascii="Arial" w:hAnsi="Arial" w:cs="Arial"/>
          <w:lang w:eastAsia="es-ES"/>
        </w:rPr>
        <w:t xml:space="preserve">Dando cumplimiento a los </w:t>
      </w:r>
      <w:proofErr w:type="gramStart"/>
      <w:r>
        <w:rPr>
          <w:rFonts w:ascii="Arial" w:hAnsi="Arial" w:cs="Arial"/>
          <w:lang w:eastAsia="es-ES"/>
        </w:rPr>
        <w:t>lineamiento impartidos</w:t>
      </w:r>
      <w:proofErr w:type="gramEnd"/>
      <w:r>
        <w:rPr>
          <w:rFonts w:ascii="Arial" w:hAnsi="Arial" w:cs="Arial"/>
          <w:lang w:eastAsia="es-ES"/>
        </w:rPr>
        <w:t xml:space="preserve"> tanto de la función pública como de la SNR, se continuará con el </w:t>
      </w:r>
      <w:r w:rsidR="00690CD3" w:rsidRPr="00690CD3">
        <w:rPr>
          <w:rFonts w:ascii="Arial" w:hAnsi="Arial" w:cs="Arial"/>
          <w:lang w:eastAsia="es-ES"/>
        </w:rPr>
        <w:t>seguimiento a los riesgos y controles para la integridad de la Entidad, establecidos en los procesos del MIPG.</w:t>
      </w:r>
    </w:p>
    <w:p w14:paraId="1D035FC5" w14:textId="56BC4F7E" w:rsidR="006135C2" w:rsidRDefault="006135C2" w:rsidP="006135C2">
      <w:pPr>
        <w:pStyle w:val="Heading3"/>
        <w:numPr>
          <w:ilvl w:val="2"/>
          <w:numId w:val="55"/>
        </w:numPr>
        <w:rPr>
          <w:lang w:val="es-ES" w:eastAsia="es-ES"/>
        </w:rPr>
      </w:pPr>
      <w:bookmarkStart w:id="11" w:name="_Toc215046361"/>
      <w:r>
        <w:rPr>
          <w:lang w:val="es-ES" w:eastAsia="es-ES"/>
        </w:rPr>
        <w:t>GESTION DE RIESGO DE LA/ FT</w:t>
      </w:r>
      <w:bookmarkEnd w:id="11"/>
      <w:r>
        <w:rPr>
          <w:lang w:val="es-ES" w:eastAsia="es-ES"/>
        </w:rPr>
        <w:t xml:space="preserve"> </w:t>
      </w:r>
      <w:r w:rsidR="00F06B21">
        <w:rPr>
          <w:lang w:val="es-ES" w:eastAsia="es-ES"/>
        </w:rPr>
        <w:t>(</w:t>
      </w:r>
      <w:r w:rsidR="00B532AD">
        <w:rPr>
          <w:lang w:val="es-ES" w:eastAsia="es-ES"/>
        </w:rPr>
        <w:t>Andres)</w:t>
      </w:r>
    </w:p>
    <w:p w14:paraId="5E97C538" w14:textId="77777777" w:rsidR="00A11215" w:rsidRDefault="00A11215" w:rsidP="00A11215">
      <w:pPr>
        <w:jc w:val="both"/>
        <w:rPr>
          <w:rFonts w:ascii="Arial" w:hAnsi="Arial" w:cs="Arial"/>
          <w:lang w:eastAsia="es-ES"/>
        </w:rPr>
      </w:pPr>
    </w:p>
    <w:p w14:paraId="6C719146" w14:textId="09E984C9" w:rsidR="00A11215" w:rsidRPr="00A11215" w:rsidRDefault="00A11215" w:rsidP="00A11215">
      <w:pPr>
        <w:jc w:val="both"/>
        <w:rPr>
          <w:rFonts w:ascii="Arial" w:hAnsi="Arial" w:cs="Arial"/>
          <w:lang w:eastAsia="es-ES"/>
        </w:rPr>
      </w:pPr>
      <w:r w:rsidRPr="00A11215">
        <w:rPr>
          <w:rFonts w:ascii="Arial" w:hAnsi="Arial" w:cs="Arial"/>
          <w:lang w:eastAsia="es-ES"/>
        </w:rPr>
        <w:t xml:space="preserve">La Gestión de Riesgos de Lavado de Activos (LA), Financiación del Terrorismo (FT) y Financiamiento de la Proliferación de Armas de Destrucción Masiva (PDAM) es el conjunto de políticas, procedimientos y controles adoptados por entidades públicas y privadas para prevenir que sus operaciones y servicios sean utilizados con fines ilícitos. </w:t>
      </w:r>
    </w:p>
    <w:p w14:paraId="5BDF20AA" w14:textId="77777777" w:rsidR="00A11215" w:rsidRPr="00A11215" w:rsidRDefault="00A11215" w:rsidP="00A11215">
      <w:pPr>
        <w:jc w:val="both"/>
        <w:rPr>
          <w:rFonts w:ascii="Arial" w:hAnsi="Arial" w:cs="Arial"/>
          <w:lang w:eastAsia="es-ES"/>
        </w:rPr>
      </w:pPr>
      <w:r w:rsidRPr="00A11215">
        <w:rPr>
          <w:rFonts w:ascii="Arial" w:hAnsi="Arial" w:cs="Arial"/>
          <w:lang w:eastAsia="es-ES"/>
        </w:rPr>
        <w:t>Esta gestión permite detectar, mitigar y reportar actividades sospechosas – reporte de operaciones sospechosas (ROS), que puedan comprometer la integridad institucional, la seguridad nacional.</w:t>
      </w:r>
    </w:p>
    <w:p w14:paraId="6728CCDD" w14:textId="107FB9AC" w:rsidR="001F6B0D" w:rsidRPr="00A11215" w:rsidRDefault="00A11215" w:rsidP="00A11215">
      <w:pPr>
        <w:jc w:val="both"/>
        <w:rPr>
          <w:rFonts w:ascii="Arial" w:hAnsi="Arial" w:cs="Arial"/>
          <w:lang w:eastAsia="es-ES"/>
        </w:rPr>
      </w:pPr>
      <w:r w:rsidRPr="00A11215">
        <w:rPr>
          <w:rFonts w:ascii="Arial" w:hAnsi="Arial" w:cs="Arial"/>
          <w:lang w:eastAsia="es-ES"/>
        </w:rPr>
        <w:t xml:space="preserve">Teniendo en cuenta las funciones de Inspección, Vigilancia y Control sobre el servicio Notarial, Registral, Curadores Urbanos y Gestión Catastral en Colombia, la Superintendencia de Notariado y Registro tiene una responsabilidad clave en la prevención del uso de estos servicios para el lavado de activos y otras actividades delictivas. En particular, la SNR actúa como sujeto obligado directo al interior de su administración con los procesos y procedimientos que puedan afectar a la Entidad e indirecto en la supervisión del cumplimiento del Sistema de Administración del Riesgo de LA/FT/PDAM por parte de Registradores, Notarios, Curadores, </w:t>
      </w:r>
      <w:r w:rsidR="00EA11B4" w:rsidRPr="00A11215">
        <w:rPr>
          <w:rFonts w:ascii="Arial" w:hAnsi="Arial" w:cs="Arial"/>
          <w:lang w:eastAsia="es-ES"/>
        </w:rPr>
        <w:t>Gestores y</w:t>
      </w:r>
      <w:r w:rsidRPr="00A11215">
        <w:rPr>
          <w:rFonts w:ascii="Arial" w:hAnsi="Arial" w:cs="Arial"/>
          <w:lang w:eastAsia="es-ES"/>
        </w:rPr>
        <w:t xml:space="preserve"> Operadores Catastrales y otras figuras relacionadas con la propiedad y el tránsito jurídico de bienes inmuebles.</w:t>
      </w:r>
      <w:r w:rsidR="001F6B0D">
        <w:rPr>
          <w:rFonts w:ascii="Arial" w:hAnsi="Arial" w:cs="Arial"/>
          <w:lang w:eastAsia="es-ES"/>
        </w:rPr>
        <w:t xml:space="preserve"> Adicional a lo anterior la ent</w:t>
      </w:r>
      <w:r w:rsidR="00963342">
        <w:rPr>
          <w:rFonts w:ascii="Arial" w:hAnsi="Arial" w:cs="Arial"/>
          <w:lang w:eastAsia="es-ES"/>
        </w:rPr>
        <w:t xml:space="preserve">idad se compromete a implementar la designación de las funciones de cumplimiento </w:t>
      </w:r>
      <w:r w:rsidR="003E16CB">
        <w:rPr>
          <w:rFonts w:ascii="Arial" w:hAnsi="Arial" w:cs="Arial"/>
          <w:lang w:eastAsia="es-ES"/>
        </w:rPr>
        <w:t xml:space="preserve">con la finalidad que se reporten las actividades sospechosas por parte de nuestros </w:t>
      </w:r>
    </w:p>
    <w:p w14:paraId="64C68D62" w14:textId="4E766E3B" w:rsidR="006135C2" w:rsidRDefault="006135C2" w:rsidP="006135C2">
      <w:pPr>
        <w:pStyle w:val="Heading3"/>
        <w:numPr>
          <w:ilvl w:val="2"/>
          <w:numId w:val="55"/>
        </w:numPr>
        <w:rPr>
          <w:lang w:val="es-ES" w:eastAsia="es-ES"/>
        </w:rPr>
      </w:pPr>
      <w:bookmarkStart w:id="12" w:name="_Toc215046362"/>
      <w:r>
        <w:rPr>
          <w:lang w:val="es-ES" w:eastAsia="es-ES"/>
        </w:rPr>
        <w:t>CANALES DE DENUNCIA</w:t>
      </w:r>
      <w:bookmarkEnd w:id="12"/>
    </w:p>
    <w:p w14:paraId="7365EEC5" w14:textId="433296DD" w:rsidR="009D72C6" w:rsidRDefault="009D72C6" w:rsidP="7FAB7F54">
      <w:pPr>
        <w:rPr>
          <w:lang w:val="es-ES"/>
        </w:rPr>
      </w:pPr>
    </w:p>
    <w:p w14:paraId="0F2E64DF" w14:textId="25FCBC5D" w:rsidR="009D72C6" w:rsidRDefault="661DD4BE" w:rsidP="009D72C6">
      <w:pPr>
        <w:jc w:val="both"/>
        <w:rPr>
          <w:rFonts w:ascii="Arial" w:hAnsi="Arial" w:cs="Arial"/>
          <w:lang w:val="es-ES" w:eastAsia="es-ES"/>
        </w:rPr>
      </w:pPr>
      <w:r w:rsidRPr="7FAB7F54">
        <w:rPr>
          <w:rFonts w:ascii="Arial" w:hAnsi="Arial" w:cs="Arial"/>
          <w:lang w:val="es-ES" w:eastAsia="es-ES"/>
        </w:rPr>
        <w:t>En el marco del Programa de Transparencia y Ética Pública (PTEP), los canales de denuncia constituyen herramientas esenciales para fortalecer la integridad institucional, al permitir la activación de mecanismos oportunos de prevención, identificación y respuesta frente a posibles actos de corrupción. Estos canales no solo facilitan la participación ciudadana y el control social, sino que también contribuyen a consolidar una cultura organizacional basada en la legalidad, la rendición de cuentas y la ética pública. Su adecuado funcionamiento promueve un entorno seguro para los denunciantes, garantizando la confidencialidad de la información, la protección frente a eventuales represalias y la observancia estricta del debido proceso durante la verificación y análisis de los hechos reportados.</w:t>
      </w:r>
    </w:p>
    <w:p w14:paraId="25E33921" w14:textId="0A46C48D" w:rsidR="009D72C6" w:rsidRPr="00D87EE1" w:rsidRDefault="039036D6" w:rsidP="7FAB7F54">
      <w:pPr>
        <w:jc w:val="both"/>
        <w:rPr>
          <w:rFonts w:ascii="Arial" w:hAnsi="Arial" w:cs="Arial"/>
          <w:lang w:eastAsia="es-ES"/>
        </w:rPr>
      </w:pPr>
      <w:r w:rsidRPr="7FAB7F54">
        <w:rPr>
          <w:rFonts w:ascii="Arial" w:hAnsi="Arial" w:cs="Arial"/>
          <w:lang w:eastAsia="es-ES"/>
        </w:rPr>
        <w:t xml:space="preserve">Sin embargo y con el ánimo de realizar una estructuración del tema, desde la entidad se realizará el diagnostico para la documentación del procedimiento del canal denuncias, esta es una actividad que se registrará en el componente </w:t>
      </w:r>
      <w:r w:rsidR="2DCD1F1D" w:rsidRPr="7FAB7F54">
        <w:rPr>
          <w:rFonts w:ascii="Arial" w:hAnsi="Arial" w:cs="Arial"/>
          <w:lang w:eastAsia="es-ES"/>
        </w:rPr>
        <w:t>programático de este p</w:t>
      </w:r>
      <w:r w:rsidR="001D2B61">
        <w:rPr>
          <w:rFonts w:ascii="Arial" w:hAnsi="Arial" w:cs="Arial"/>
          <w:lang w:eastAsia="es-ES"/>
        </w:rPr>
        <w:t>rograma</w:t>
      </w:r>
      <w:r w:rsidR="2DCD1F1D" w:rsidRPr="7FAB7F54">
        <w:rPr>
          <w:rFonts w:ascii="Arial" w:hAnsi="Arial" w:cs="Arial"/>
          <w:lang w:eastAsia="es-ES"/>
        </w:rPr>
        <w:t xml:space="preserve">. </w:t>
      </w:r>
    </w:p>
    <w:p w14:paraId="484E2A93" w14:textId="762877AB" w:rsidR="009D72C6" w:rsidRPr="00D87EE1" w:rsidRDefault="009D72C6" w:rsidP="009D72C6">
      <w:pPr>
        <w:jc w:val="both"/>
        <w:rPr>
          <w:rFonts w:ascii="Arial" w:hAnsi="Arial" w:cs="Arial"/>
          <w:lang w:eastAsia="es-ES"/>
        </w:rPr>
      </w:pPr>
      <w:r w:rsidRPr="00D87EE1">
        <w:rPr>
          <w:rFonts w:ascii="Arial" w:hAnsi="Arial" w:cs="Arial"/>
          <w:lang w:eastAsia="es-ES"/>
        </w:rPr>
        <w:t>La Superintendencia de Notariado y Registro ha dispuesto canales institucionales para la recepción y trámite de denuncias relacionadas con:</w:t>
      </w:r>
    </w:p>
    <w:p w14:paraId="79C42C44" w14:textId="77777777" w:rsidR="009D72C6" w:rsidRPr="00D87EE1" w:rsidRDefault="009D72C6" w:rsidP="009D72C6">
      <w:pPr>
        <w:pStyle w:val="ListParagraph"/>
        <w:numPr>
          <w:ilvl w:val="0"/>
          <w:numId w:val="45"/>
        </w:numPr>
        <w:jc w:val="both"/>
        <w:rPr>
          <w:rFonts w:ascii="Arial" w:hAnsi="Arial" w:cs="Arial"/>
          <w:lang w:eastAsia="es-ES"/>
        </w:rPr>
      </w:pPr>
      <w:r w:rsidRPr="00D87EE1">
        <w:rPr>
          <w:rFonts w:ascii="Arial" w:hAnsi="Arial" w:cs="Arial"/>
          <w:lang w:eastAsia="es-ES"/>
        </w:rPr>
        <w:t>Irregularidades en trámites registrales y notariales.</w:t>
      </w:r>
    </w:p>
    <w:p w14:paraId="75E33392" w14:textId="77777777" w:rsidR="009D72C6" w:rsidRPr="00D87EE1" w:rsidRDefault="009D72C6" w:rsidP="009D72C6">
      <w:pPr>
        <w:pStyle w:val="ListParagraph"/>
        <w:numPr>
          <w:ilvl w:val="0"/>
          <w:numId w:val="45"/>
        </w:numPr>
        <w:jc w:val="both"/>
        <w:rPr>
          <w:rFonts w:ascii="Arial" w:hAnsi="Arial" w:cs="Arial"/>
          <w:lang w:eastAsia="es-ES"/>
        </w:rPr>
      </w:pPr>
      <w:r w:rsidRPr="00D87EE1">
        <w:rPr>
          <w:rFonts w:ascii="Arial" w:hAnsi="Arial" w:cs="Arial"/>
          <w:lang w:eastAsia="es-ES"/>
        </w:rPr>
        <w:t>Posibles actos de corrupción de servidores públicos.</w:t>
      </w:r>
    </w:p>
    <w:p w14:paraId="283E6672" w14:textId="77777777" w:rsidR="009D72C6" w:rsidRPr="00D87EE1" w:rsidRDefault="009D72C6" w:rsidP="009D72C6">
      <w:pPr>
        <w:pStyle w:val="ListParagraph"/>
        <w:numPr>
          <w:ilvl w:val="0"/>
          <w:numId w:val="45"/>
        </w:numPr>
        <w:jc w:val="both"/>
        <w:rPr>
          <w:rFonts w:ascii="Arial" w:hAnsi="Arial" w:cs="Arial"/>
          <w:lang w:eastAsia="es-ES"/>
        </w:rPr>
      </w:pPr>
      <w:r w:rsidRPr="00D87EE1">
        <w:rPr>
          <w:rFonts w:ascii="Arial" w:hAnsi="Arial" w:cs="Arial"/>
          <w:lang w:eastAsia="es-ES"/>
        </w:rPr>
        <w:t>Abuso de funciones o conflictos de interés.</w:t>
      </w:r>
    </w:p>
    <w:p w14:paraId="775319E7" w14:textId="4B4010AE" w:rsidR="60F2F5A9" w:rsidRDefault="0B84C9BE" w:rsidP="68CF5FC5">
      <w:pPr>
        <w:jc w:val="both"/>
        <w:rPr>
          <w:rFonts w:ascii="Arial" w:hAnsi="Arial" w:cs="Arial"/>
          <w:lang w:eastAsia="es-ES"/>
        </w:rPr>
      </w:pPr>
      <w:r w:rsidRPr="7FAB7F54">
        <w:rPr>
          <w:rFonts w:ascii="Arial" w:hAnsi="Arial" w:cs="Arial"/>
          <w:lang w:eastAsia="es-ES"/>
        </w:rPr>
        <w:t xml:space="preserve">Con el objetivo de fortalecer la accesibilidad y ofrecer respuestas efectivas a las inquietudes de los usuarios, </w:t>
      </w:r>
      <w:r w:rsidR="129847F0" w:rsidRPr="7FAB7F54">
        <w:rPr>
          <w:rFonts w:ascii="Arial" w:hAnsi="Arial" w:cs="Arial"/>
          <w:lang w:eastAsia="es-ES"/>
        </w:rPr>
        <w:t>la SNR</w:t>
      </w:r>
      <w:r w:rsidRPr="7FAB7F54">
        <w:rPr>
          <w:rFonts w:ascii="Arial" w:hAnsi="Arial" w:cs="Arial"/>
          <w:lang w:eastAsia="es-ES"/>
        </w:rPr>
        <w:t xml:space="preserve"> dispone </w:t>
      </w:r>
      <w:r w:rsidR="650CEF28" w:rsidRPr="7FAB7F54">
        <w:rPr>
          <w:rFonts w:ascii="Arial" w:hAnsi="Arial" w:cs="Arial"/>
          <w:lang w:eastAsia="es-ES"/>
        </w:rPr>
        <w:t>de canales</w:t>
      </w:r>
      <w:r w:rsidRPr="7FAB7F54">
        <w:rPr>
          <w:rFonts w:ascii="Arial" w:hAnsi="Arial" w:cs="Arial"/>
          <w:lang w:eastAsia="es-ES"/>
        </w:rPr>
        <w:t xml:space="preserve"> de atención diseñados para satisfacer diversas necesidades y preferencia</w:t>
      </w:r>
      <w:r w:rsidR="5958CEF6" w:rsidRPr="7FAB7F54">
        <w:rPr>
          <w:rFonts w:ascii="Arial" w:hAnsi="Arial" w:cs="Arial"/>
          <w:lang w:eastAsia="es-ES"/>
        </w:rPr>
        <w:t>s que a continuación se describen:</w:t>
      </w:r>
    </w:p>
    <w:p w14:paraId="7B4B2582" w14:textId="6034A20E" w:rsidR="0CBF485C" w:rsidRDefault="0CBF485C" w:rsidP="3ADAC688">
      <w:pPr>
        <w:pStyle w:val="ListParagraph"/>
        <w:numPr>
          <w:ilvl w:val="0"/>
          <w:numId w:val="63"/>
        </w:numPr>
        <w:jc w:val="both"/>
        <w:rPr>
          <w:rFonts w:ascii="Arial" w:hAnsi="Arial" w:cs="Arial"/>
          <w:lang w:eastAsia="es-ES"/>
        </w:rPr>
      </w:pPr>
      <w:r w:rsidRPr="3ADAC688">
        <w:rPr>
          <w:rFonts w:ascii="Arial" w:hAnsi="Arial" w:cs="Arial"/>
          <w:lang w:eastAsia="es-ES"/>
        </w:rPr>
        <w:t xml:space="preserve">Atención presencial: A través la oficina </w:t>
      </w:r>
      <w:r w:rsidR="0020289D" w:rsidRPr="3ADAC688">
        <w:rPr>
          <w:rFonts w:ascii="Arial" w:hAnsi="Arial" w:cs="Arial"/>
          <w:lang w:eastAsia="es-ES"/>
        </w:rPr>
        <w:t>física</w:t>
      </w:r>
      <w:r w:rsidRPr="3ADAC688">
        <w:rPr>
          <w:rFonts w:ascii="Arial" w:hAnsi="Arial" w:cs="Arial"/>
          <w:lang w:eastAsia="es-ES"/>
        </w:rPr>
        <w:t xml:space="preserve"> en la ciudad de </w:t>
      </w:r>
      <w:r w:rsidR="0FBC5D4C" w:rsidRPr="3ADAC688">
        <w:rPr>
          <w:rFonts w:ascii="Arial" w:hAnsi="Arial" w:cs="Arial"/>
          <w:lang w:eastAsia="es-ES"/>
        </w:rPr>
        <w:t>Bogotá Calle 26 No. 13-49 Interior 201 de la ciudad de Bogotá, D.C. Horario de atención: lunes a viernes de 8:00 a.m. a 4:00 p.m. en jornada continua.</w:t>
      </w:r>
    </w:p>
    <w:p w14:paraId="7BC848FD" w14:textId="283A36D6" w:rsidR="0FBC5D4C" w:rsidRDefault="0FBC5D4C" w:rsidP="6DB0101F">
      <w:pPr>
        <w:pStyle w:val="ListParagraph"/>
        <w:numPr>
          <w:ilvl w:val="0"/>
          <w:numId w:val="63"/>
        </w:numPr>
        <w:jc w:val="both"/>
        <w:rPr>
          <w:rFonts w:ascii="Arial" w:hAnsi="Arial" w:cs="Arial"/>
          <w:lang w:eastAsia="es-ES"/>
        </w:rPr>
      </w:pPr>
      <w:r w:rsidRPr="6DB0101F">
        <w:rPr>
          <w:rFonts w:ascii="Arial" w:hAnsi="Arial" w:cs="Arial"/>
          <w:b/>
          <w:bCs/>
          <w:lang w:eastAsia="es-ES"/>
        </w:rPr>
        <w:t>Atención en las Oficinas de registro de instrumentos públicos –ORIP-</w:t>
      </w:r>
      <w:r w:rsidRPr="6DB0101F">
        <w:rPr>
          <w:rFonts w:ascii="Arial" w:hAnsi="Arial" w:cs="Arial"/>
          <w:lang w:eastAsia="es-ES"/>
        </w:rPr>
        <w:t xml:space="preserve"> </w:t>
      </w:r>
      <w:hyperlink r:id="rId16">
        <w:r w:rsidR="65B62D99" w:rsidRPr="6DB0101F">
          <w:rPr>
            <w:rStyle w:val="Hyperlink"/>
            <w:rFonts w:ascii="Arial" w:hAnsi="Arial" w:cs="Arial"/>
            <w:color w:val="auto"/>
            <w:lang w:eastAsia="es-ES"/>
          </w:rPr>
          <w:t>https://www.supernotariado.gov.co/oficinas-de-registro/</w:t>
        </w:r>
      </w:hyperlink>
      <w:r w:rsidR="65B62D99" w:rsidRPr="6DB0101F">
        <w:rPr>
          <w:rFonts w:ascii="Arial" w:hAnsi="Arial" w:cs="Arial"/>
          <w:lang w:eastAsia="es-ES"/>
        </w:rPr>
        <w:t xml:space="preserve"> </w:t>
      </w:r>
    </w:p>
    <w:p w14:paraId="5A05A482" w14:textId="04CDAFD9" w:rsidR="65B62D99" w:rsidRDefault="65B62D99" w:rsidP="6DB0101F">
      <w:pPr>
        <w:pStyle w:val="ListParagraph"/>
        <w:numPr>
          <w:ilvl w:val="0"/>
          <w:numId w:val="63"/>
        </w:numPr>
        <w:jc w:val="both"/>
        <w:rPr>
          <w:rFonts w:ascii="Work Sans" w:eastAsia="Work Sans" w:hAnsi="Work Sans" w:cs="Work Sans"/>
          <w:sz w:val="24"/>
          <w:szCs w:val="24"/>
        </w:rPr>
      </w:pPr>
      <w:r w:rsidRPr="6DB0101F">
        <w:rPr>
          <w:rFonts w:ascii="Arial" w:hAnsi="Arial" w:cs="Arial"/>
          <w:b/>
          <w:bCs/>
          <w:lang w:eastAsia="es-ES"/>
        </w:rPr>
        <w:t>Atención virtual:</w:t>
      </w:r>
      <w:r w:rsidRPr="6DB0101F">
        <w:rPr>
          <w:rFonts w:ascii="Arial" w:hAnsi="Arial" w:cs="Arial"/>
          <w:lang w:eastAsia="es-ES"/>
        </w:rPr>
        <w:t xml:space="preserve"> El canal de oficinaatencionalciudadano@Supernotariado.gov.co permite recibir consultas, solicitudes y comunicaciones relacionadas con la gestión de la entidad.</w:t>
      </w:r>
    </w:p>
    <w:p w14:paraId="047E83F0" w14:textId="4B2D61CB" w:rsidR="65B62D99" w:rsidRDefault="11B45ECA" w:rsidP="6DB0101F">
      <w:pPr>
        <w:pStyle w:val="ListParagraph"/>
        <w:numPr>
          <w:ilvl w:val="0"/>
          <w:numId w:val="63"/>
        </w:numPr>
        <w:jc w:val="both"/>
        <w:rPr>
          <w:rFonts w:ascii="Arial" w:hAnsi="Arial" w:cs="Arial"/>
          <w:lang w:eastAsia="es-ES"/>
        </w:rPr>
      </w:pPr>
      <w:r w:rsidRPr="6DB0101F">
        <w:rPr>
          <w:rFonts w:ascii="Work Sans" w:eastAsia="Work Sans" w:hAnsi="Work Sans" w:cs="Work Sans"/>
          <w:sz w:val="24"/>
          <w:szCs w:val="24"/>
        </w:rPr>
        <w:t>Pa</w:t>
      </w:r>
      <w:r w:rsidRPr="6DB0101F">
        <w:rPr>
          <w:rFonts w:ascii="Arial" w:hAnsi="Arial" w:cs="Arial"/>
          <w:lang w:eastAsia="es-ES"/>
        </w:rPr>
        <w:t>ra radicación de documentos en: correspondencia@supernotariado.gov.co.</w:t>
      </w:r>
    </w:p>
    <w:p w14:paraId="0E304E9A" w14:textId="17157D5C" w:rsidR="65B62D99" w:rsidRDefault="11B45ECA" w:rsidP="3ADAC688">
      <w:pPr>
        <w:pStyle w:val="ListParagraph"/>
        <w:numPr>
          <w:ilvl w:val="0"/>
          <w:numId w:val="63"/>
        </w:numPr>
        <w:shd w:val="clear" w:color="auto" w:fill="FFFFFF" w:themeFill="background1"/>
        <w:spacing w:after="0"/>
        <w:rPr>
          <w:rFonts w:ascii="Arial" w:hAnsi="Arial" w:cs="Arial"/>
          <w:lang w:eastAsia="es-ES"/>
        </w:rPr>
      </w:pPr>
      <w:r w:rsidRPr="6DB0101F">
        <w:rPr>
          <w:rFonts w:ascii="Arial" w:hAnsi="Arial" w:cs="Arial"/>
          <w:lang w:eastAsia="es-ES"/>
        </w:rPr>
        <w:t xml:space="preserve">Para notificaciones judiciales en: </w:t>
      </w:r>
      <w:hyperlink r:id="rId17">
        <w:r w:rsidRPr="6DB0101F">
          <w:rPr>
            <w:rFonts w:ascii="Arial" w:hAnsi="Arial" w:cs="Arial"/>
            <w:lang w:eastAsia="es-ES"/>
          </w:rPr>
          <w:t>notificaciones.juridica@supernotariado.gov.co</w:t>
        </w:r>
      </w:hyperlink>
    </w:p>
    <w:p w14:paraId="210C29BD" w14:textId="43722EF2" w:rsidR="65B62D99" w:rsidRDefault="11B45ECA" w:rsidP="3ADAC688">
      <w:pPr>
        <w:pStyle w:val="ListParagraph"/>
        <w:numPr>
          <w:ilvl w:val="0"/>
          <w:numId w:val="63"/>
        </w:numPr>
        <w:shd w:val="clear" w:color="auto" w:fill="FFFFFF" w:themeFill="background1"/>
        <w:spacing w:after="0"/>
        <w:rPr>
          <w:rFonts w:ascii="Arial" w:hAnsi="Arial" w:cs="Arial"/>
          <w:lang w:eastAsia="es-ES"/>
        </w:rPr>
      </w:pPr>
      <w:r w:rsidRPr="6DB0101F">
        <w:rPr>
          <w:rFonts w:ascii="Arial" w:hAnsi="Arial" w:cs="Arial"/>
          <w:lang w:eastAsia="es-ES"/>
        </w:rPr>
        <w:t xml:space="preserve">Para orientación e información en: </w:t>
      </w:r>
      <w:hyperlink r:id="rId18">
        <w:r w:rsidRPr="6DB0101F">
          <w:rPr>
            <w:rFonts w:ascii="Arial" w:hAnsi="Arial" w:cs="Arial"/>
            <w:lang w:eastAsia="es-ES"/>
          </w:rPr>
          <w:t>oficinaatencionalciudadano@supernotariado.gov.co</w:t>
        </w:r>
      </w:hyperlink>
    </w:p>
    <w:p w14:paraId="1806C2F4" w14:textId="53EF354F" w:rsidR="65B62D99" w:rsidRDefault="11B45ECA" w:rsidP="3ADAC688">
      <w:pPr>
        <w:pStyle w:val="ListParagraph"/>
        <w:numPr>
          <w:ilvl w:val="0"/>
          <w:numId w:val="63"/>
        </w:numPr>
        <w:shd w:val="clear" w:color="auto" w:fill="FFFFFF" w:themeFill="background1"/>
        <w:spacing w:after="0"/>
        <w:rPr>
          <w:rFonts w:ascii="Arial" w:hAnsi="Arial" w:cs="Arial"/>
          <w:lang w:eastAsia="es-ES"/>
        </w:rPr>
      </w:pPr>
      <w:r w:rsidRPr="6DB0101F">
        <w:rPr>
          <w:rFonts w:ascii="Arial" w:hAnsi="Arial" w:cs="Arial"/>
          <w:lang w:eastAsia="es-ES"/>
        </w:rPr>
        <w:t xml:space="preserve">Para reparto notarial en: </w:t>
      </w:r>
      <w:hyperlink r:id="rId19">
        <w:r w:rsidRPr="6DB0101F">
          <w:rPr>
            <w:rFonts w:ascii="Arial" w:hAnsi="Arial" w:cs="Arial"/>
            <w:lang w:eastAsia="es-ES"/>
          </w:rPr>
          <w:t>reparto.notarial@supernotariado.gov.co</w:t>
        </w:r>
      </w:hyperlink>
    </w:p>
    <w:p w14:paraId="24921148" w14:textId="342622DC" w:rsidR="65B62D99" w:rsidRDefault="11B45ECA" w:rsidP="6DB0101F">
      <w:pPr>
        <w:pStyle w:val="ListParagraph"/>
        <w:numPr>
          <w:ilvl w:val="0"/>
          <w:numId w:val="63"/>
        </w:numPr>
        <w:shd w:val="clear" w:color="auto" w:fill="FFFFFF" w:themeFill="background1"/>
        <w:spacing w:after="0"/>
        <w:rPr>
          <w:rFonts w:ascii="Arial" w:hAnsi="Arial" w:cs="Arial"/>
          <w:lang w:eastAsia="es-ES"/>
        </w:rPr>
      </w:pPr>
      <w:r w:rsidRPr="6DB0101F">
        <w:rPr>
          <w:rFonts w:ascii="Arial" w:hAnsi="Arial" w:cs="Arial"/>
          <w:lang w:eastAsia="es-ES"/>
        </w:rPr>
        <w:t xml:space="preserve">Para denuncias anticorrupción: </w:t>
      </w:r>
      <w:hyperlink r:id="rId20">
        <w:r w:rsidRPr="6DB0101F">
          <w:rPr>
            <w:rFonts w:ascii="Arial" w:hAnsi="Arial" w:cs="Arial"/>
            <w:lang w:eastAsia="es-ES"/>
          </w:rPr>
          <w:t>quejasydenuncias@supernotariado.gov.co</w:t>
        </w:r>
      </w:hyperlink>
    </w:p>
    <w:p w14:paraId="35AA467D" w14:textId="61265817" w:rsidR="7FAB7F54" w:rsidRDefault="7FAB7F54" w:rsidP="6DB0101F">
      <w:pPr>
        <w:ind w:left="708"/>
        <w:jc w:val="both"/>
        <w:rPr>
          <w:rFonts w:ascii="Arial" w:hAnsi="Arial" w:cs="Arial"/>
          <w:lang w:eastAsia="es-ES"/>
        </w:rPr>
      </w:pPr>
    </w:p>
    <w:p w14:paraId="33B459E2" w14:textId="77777777" w:rsidR="009D72C6" w:rsidRPr="009D72C6" w:rsidRDefault="009D72C6" w:rsidP="009D72C6">
      <w:pPr>
        <w:rPr>
          <w:lang w:val="es-ES" w:eastAsia="es-ES"/>
        </w:rPr>
      </w:pPr>
    </w:p>
    <w:p w14:paraId="7E911789" w14:textId="00D70834" w:rsidR="006135C2" w:rsidRDefault="006135C2" w:rsidP="006135C2">
      <w:pPr>
        <w:pStyle w:val="Heading3"/>
        <w:numPr>
          <w:ilvl w:val="2"/>
          <w:numId w:val="55"/>
        </w:numPr>
        <w:rPr>
          <w:lang w:val="es-ES" w:eastAsia="es-ES"/>
        </w:rPr>
      </w:pPr>
      <w:bookmarkStart w:id="13" w:name="_Toc215046363"/>
      <w:r>
        <w:rPr>
          <w:lang w:val="es-ES" w:eastAsia="es-ES"/>
        </w:rPr>
        <w:t>DEBIDA DILIGENCIA</w:t>
      </w:r>
      <w:bookmarkEnd w:id="13"/>
      <w:r w:rsidR="00F06B21">
        <w:rPr>
          <w:lang w:val="es-ES" w:eastAsia="es-ES"/>
        </w:rPr>
        <w:t xml:space="preserve"> (Andrés)</w:t>
      </w:r>
    </w:p>
    <w:p w14:paraId="521945D3" w14:textId="77777777" w:rsidR="00D1318C" w:rsidRDefault="00D1318C" w:rsidP="00D1318C">
      <w:pPr>
        <w:jc w:val="both"/>
        <w:rPr>
          <w:rFonts w:ascii="Arial" w:hAnsi="Arial" w:cs="Arial"/>
          <w:lang w:eastAsia="es-ES"/>
        </w:rPr>
      </w:pPr>
    </w:p>
    <w:p w14:paraId="3F5331F2" w14:textId="1F59C64D" w:rsidR="00D1318C" w:rsidRPr="00D1318C" w:rsidRDefault="00D1318C" w:rsidP="00D1318C">
      <w:pPr>
        <w:jc w:val="both"/>
        <w:rPr>
          <w:rFonts w:ascii="Arial" w:hAnsi="Arial" w:cs="Arial"/>
          <w:lang w:eastAsia="es-ES"/>
        </w:rPr>
      </w:pPr>
      <w:r w:rsidRPr="00D1318C">
        <w:rPr>
          <w:rFonts w:ascii="Arial" w:hAnsi="Arial" w:cs="Arial"/>
          <w:lang w:eastAsia="es-ES"/>
        </w:rPr>
        <w:t>La debida diligencia es un conjunto de procedimientos que permiten a la SNR identificar, verificar, evaluar y monitorear a las personas naturales o jurídicas con las que tranza, con el fin de prevenir y mitigar riesgos de corrupción, conflictos de interés, lavado de activos, financiación del terrorismo y otras prácticas contrarias a la integridad pública y responder a impactos negativos reales y potenciales.</w:t>
      </w:r>
    </w:p>
    <w:p w14:paraId="75AFE8E0" w14:textId="77777777" w:rsidR="00D1318C" w:rsidRPr="00D1318C" w:rsidRDefault="00D1318C" w:rsidP="00D1318C">
      <w:pPr>
        <w:jc w:val="both"/>
        <w:rPr>
          <w:rFonts w:ascii="Arial" w:hAnsi="Arial" w:cs="Arial"/>
          <w:lang w:eastAsia="es-ES"/>
        </w:rPr>
      </w:pPr>
      <w:r w:rsidRPr="00D1318C">
        <w:rPr>
          <w:rFonts w:ascii="Arial" w:hAnsi="Arial" w:cs="Arial"/>
          <w:lang w:eastAsia="es-ES"/>
        </w:rPr>
        <w:t>Implica tomar decisiones informadas por los competentes, con base en el análisis de antecedentes, riesgos y relaciones de los actores internos y externos vinculados a la gestión institucional, como servidores públicos que ingresan a la planta de personal, como contratistas o proveedores con los que se celebran acuerdos de voluntades.</w:t>
      </w:r>
    </w:p>
    <w:p w14:paraId="162B0966" w14:textId="7885E304" w:rsidR="006135C2" w:rsidRPr="00D1318C" w:rsidRDefault="00D1318C" w:rsidP="00D1318C">
      <w:pPr>
        <w:jc w:val="both"/>
        <w:rPr>
          <w:rFonts w:ascii="Arial" w:hAnsi="Arial" w:cs="Arial"/>
          <w:lang w:eastAsia="es-ES"/>
        </w:rPr>
      </w:pPr>
      <w:r w:rsidRPr="00D1318C">
        <w:rPr>
          <w:rFonts w:ascii="Arial" w:hAnsi="Arial" w:cs="Arial"/>
          <w:lang w:eastAsia="es-ES"/>
        </w:rPr>
        <w:t>Dentro de este contexto la SNR a través de las acciones a plantearse en el PTEP propenderá también por la implementación de las funciones de cumplimiento con el fin de gestionar las posibles conductas alineadas a LA/FT/PDAM ante el organismo competente.</w:t>
      </w:r>
    </w:p>
    <w:p w14:paraId="00DDA7AD" w14:textId="77777777" w:rsidR="006135C2" w:rsidRDefault="006135C2" w:rsidP="006135C2">
      <w:pPr>
        <w:rPr>
          <w:lang w:val="es-ES" w:eastAsia="es-ES"/>
        </w:rPr>
      </w:pPr>
    </w:p>
    <w:p w14:paraId="4723DE0D" w14:textId="5F388262" w:rsidR="006135C2" w:rsidRDefault="006135C2" w:rsidP="006135C2">
      <w:pPr>
        <w:pStyle w:val="Heading2"/>
        <w:numPr>
          <w:ilvl w:val="1"/>
          <w:numId w:val="55"/>
        </w:numPr>
        <w:rPr>
          <w:lang w:val="es-ES" w:eastAsia="es-ES"/>
        </w:rPr>
      </w:pPr>
      <w:bookmarkStart w:id="14" w:name="_Toc215046364"/>
      <w:r>
        <w:rPr>
          <w:lang w:val="es-ES" w:eastAsia="es-ES"/>
        </w:rPr>
        <w:t>REDES Y ARTICULACION</w:t>
      </w:r>
      <w:bookmarkEnd w:id="14"/>
    </w:p>
    <w:p w14:paraId="637CAB94" w14:textId="77EC29C8" w:rsidR="006135C2" w:rsidRDefault="006135C2" w:rsidP="006135C2">
      <w:pPr>
        <w:pStyle w:val="Heading3"/>
        <w:numPr>
          <w:ilvl w:val="2"/>
          <w:numId w:val="55"/>
        </w:numPr>
        <w:rPr>
          <w:lang w:val="es-ES" w:eastAsia="es-ES"/>
        </w:rPr>
      </w:pPr>
      <w:bookmarkStart w:id="15" w:name="_Toc215046365"/>
      <w:r>
        <w:rPr>
          <w:lang w:val="es-ES" w:eastAsia="es-ES"/>
        </w:rPr>
        <w:t>REDES INTERNAS</w:t>
      </w:r>
      <w:bookmarkEnd w:id="15"/>
    </w:p>
    <w:p w14:paraId="5466D6A8" w14:textId="77777777" w:rsidR="006135C2" w:rsidRDefault="006135C2" w:rsidP="006135C2">
      <w:pPr>
        <w:pStyle w:val="Heading3"/>
        <w:numPr>
          <w:ilvl w:val="2"/>
          <w:numId w:val="55"/>
        </w:numPr>
        <w:rPr>
          <w:lang w:val="es-ES" w:eastAsia="es-ES"/>
        </w:rPr>
      </w:pPr>
      <w:bookmarkStart w:id="16" w:name="_Toc215046366"/>
      <w:r>
        <w:rPr>
          <w:lang w:val="es-ES" w:eastAsia="es-ES"/>
        </w:rPr>
        <w:t>REDES EXTERNA</w:t>
      </w:r>
      <w:bookmarkEnd w:id="16"/>
    </w:p>
    <w:p w14:paraId="78030C27" w14:textId="77777777" w:rsidR="006135C2" w:rsidRDefault="006135C2" w:rsidP="006135C2">
      <w:pPr>
        <w:rPr>
          <w:lang w:val="es-ES" w:eastAsia="es-ES"/>
        </w:rPr>
      </w:pPr>
    </w:p>
    <w:p w14:paraId="2C94430E" w14:textId="77777777" w:rsidR="006135C2" w:rsidRDefault="006135C2" w:rsidP="006135C2">
      <w:pPr>
        <w:rPr>
          <w:lang w:val="es-ES" w:eastAsia="es-ES"/>
        </w:rPr>
      </w:pPr>
    </w:p>
    <w:p w14:paraId="1714212F" w14:textId="77777777" w:rsidR="006135C2" w:rsidRDefault="006135C2" w:rsidP="006135C2">
      <w:pPr>
        <w:rPr>
          <w:lang w:val="es-ES" w:eastAsia="es-ES"/>
        </w:rPr>
      </w:pPr>
    </w:p>
    <w:p w14:paraId="3B52B68C" w14:textId="77777777" w:rsidR="006135C2" w:rsidRDefault="006135C2" w:rsidP="006135C2">
      <w:pPr>
        <w:pStyle w:val="Heading2"/>
        <w:numPr>
          <w:ilvl w:val="1"/>
          <w:numId w:val="55"/>
        </w:numPr>
        <w:rPr>
          <w:lang w:val="es-ES" w:eastAsia="es-ES"/>
        </w:rPr>
      </w:pPr>
      <w:bookmarkStart w:id="17" w:name="_Toc215046367"/>
      <w:r>
        <w:rPr>
          <w:lang w:val="es-ES" w:eastAsia="es-ES"/>
        </w:rPr>
        <w:t>MODELO DE ESTADO ABIERTO</w:t>
      </w:r>
      <w:bookmarkEnd w:id="17"/>
    </w:p>
    <w:p w14:paraId="499ED2E4" w14:textId="0210389C" w:rsidR="006135C2" w:rsidRDefault="006135C2" w:rsidP="006135C2">
      <w:pPr>
        <w:pStyle w:val="Heading3"/>
        <w:numPr>
          <w:ilvl w:val="2"/>
          <w:numId w:val="55"/>
        </w:numPr>
        <w:rPr>
          <w:lang w:val="es-ES" w:eastAsia="es-ES"/>
        </w:rPr>
      </w:pPr>
      <w:bookmarkStart w:id="18" w:name="_Toc215046368"/>
      <w:r>
        <w:rPr>
          <w:lang w:val="es-ES" w:eastAsia="es-ES"/>
        </w:rPr>
        <w:t>ACCESO A LA INFORMACION PUBLICA Y TRASNPARENCIA</w:t>
      </w:r>
      <w:bookmarkEnd w:id="18"/>
      <w:r w:rsidR="00F06B21">
        <w:rPr>
          <w:lang w:val="es-ES" w:eastAsia="es-ES"/>
        </w:rPr>
        <w:t xml:space="preserve"> (ivan)</w:t>
      </w:r>
    </w:p>
    <w:p w14:paraId="42789C25" w14:textId="47064CCE" w:rsidR="006135C2" w:rsidRPr="006135C2" w:rsidRDefault="006135C2" w:rsidP="006135C2">
      <w:pPr>
        <w:pStyle w:val="Heading3"/>
        <w:numPr>
          <w:ilvl w:val="2"/>
          <w:numId w:val="55"/>
        </w:numPr>
        <w:rPr>
          <w:lang w:val="es-ES" w:eastAsia="es-ES"/>
        </w:rPr>
      </w:pPr>
      <w:bookmarkStart w:id="19" w:name="_Toc215046369"/>
      <w:r>
        <w:rPr>
          <w:lang w:val="es-ES" w:eastAsia="es-ES"/>
        </w:rPr>
        <w:t>INTEGRIDAD PUBLICA Y CULTURA DE LA LEGALIDAD</w:t>
      </w:r>
      <w:bookmarkEnd w:id="19"/>
    </w:p>
    <w:p w14:paraId="4953DC52" w14:textId="20653524" w:rsidR="006135C2" w:rsidRDefault="006135C2" w:rsidP="006135C2">
      <w:pPr>
        <w:pStyle w:val="Heading3"/>
        <w:numPr>
          <w:ilvl w:val="2"/>
          <w:numId w:val="55"/>
        </w:numPr>
        <w:rPr>
          <w:lang w:val="es-ES" w:eastAsia="es-ES"/>
        </w:rPr>
      </w:pPr>
      <w:bookmarkStart w:id="20" w:name="_Toc215046370"/>
      <w:r>
        <w:rPr>
          <w:lang w:val="es-ES" w:eastAsia="es-ES"/>
        </w:rPr>
        <w:t>DIALOGO Y CORESPONSABILIDAD</w:t>
      </w:r>
      <w:bookmarkEnd w:id="20"/>
      <w:r w:rsidR="00F06B21">
        <w:rPr>
          <w:lang w:val="es-ES" w:eastAsia="es-ES"/>
        </w:rPr>
        <w:t xml:space="preserve"> (Oscar)</w:t>
      </w:r>
    </w:p>
    <w:p w14:paraId="2D1E5F6D" w14:textId="77777777" w:rsidR="006135C2" w:rsidRDefault="006135C2" w:rsidP="006135C2">
      <w:pPr>
        <w:rPr>
          <w:lang w:val="es-ES" w:eastAsia="es-ES"/>
        </w:rPr>
      </w:pPr>
    </w:p>
    <w:p w14:paraId="2B43B130" w14:textId="1C707C1A" w:rsidR="006135C2" w:rsidRDefault="00B05118" w:rsidP="00B05118">
      <w:pPr>
        <w:pStyle w:val="Heading2"/>
        <w:numPr>
          <w:ilvl w:val="1"/>
          <w:numId w:val="55"/>
        </w:numPr>
        <w:rPr>
          <w:lang w:val="es-ES" w:eastAsia="es-ES"/>
        </w:rPr>
      </w:pPr>
      <w:bookmarkStart w:id="21" w:name="_Toc215046371"/>
      <w:r>
        <w:rPr>
          <w:lang w:val="es-ES" w:eastAsia="es-ES"/>
        </w:rPr>
        <w:t>INICIATIVAS ADICIONALES</w:t>
      </w:r>
      <w:bookmarkEnd w:id="21"/>
      <w:r>
        <w:rPr>
          <w:lang w:val="es-ES" w:eastAsia="es-ES"/>
        </w:rPr>
        <w:t xml:space="preserve"> </w:t>
      </w:r>
    </w:p>
    <w:p w14:paraId="4A03CAA6" w14:textId="77777777" w:rsidR="00B05118" w:rsidRDefault="00B05118" w:rsidP="006135C2">
      <w:pPr>
        <w:rPr>
          <w:lang w:val="es-ES" w:eastAsia="es-ES"/>
        </w:rPr>
      </w:pPr>
    </w:p>
    <w:p w14:paraId="545D063A" w14:textId="2BD1714A" w:rsidR="00B05118" w:rsidRDefault="00B05118" w:rsidP="00B05118">
      <w:pPr>
        <w:pStyle w:val="Heading1"/>
        <w:numPr>
          <w:ilvl w:val="0"/>
          <w:numId w:val="55"/>
        </w:numPr>
      </w:pPr>
      <w:bookmarkStart w:id="22" w:name="_Toc215046372"/>
      <w:r>
        <w:t>MONITOREO ADMINSIRACION Y SUPERVISION</w:t>
      </w:r>
      <w:bookmarkEnd w:id="22"/>
    </w:p>
    <w:p w14:paraId="573135B0" w14:textId="77777777" w:rsidR="00B05118" w:rsidRDefault="00B05118" w:rsidP="00B05118">
      <w:pPr>
        <w:rPr>
          <w:lang w:val="es-ES" w:eastAsia="es-ES"/>
        </w:rPr>
      </w:pPr>
    </w:p>
    <w:p w14:paraId="22785560" w14:textId="29E67CE7" w:rsidR="00B05118" w:rsidRDefault="00B05118" w:rsidP="00B05118">
      <w:pPr>
        <w:pStyle w:val="Heading1"/>
        <w:numPr>
          <w:ilvl w:val="0"/>
          <w:numId w:val="55"/>
        </w:numPr>
      </w:pPr>
      <w:bookmarkStart w:id="23" w:name="_Toc215046373"/>
      <w:r>
        <w:t>REPORTES</w:t>
      </w:r>
      <w:bookmarkEnd w:id="23"/>
      <w:r w:rsidR="00F06B21">
        <w:t xml:space="preserve"> (Ariel)</w:t>
      </w:r>
    </w:p>
    <w:p w14:paraId="6C8EF310" w14:textId="77777777" w:rsidR="00B05118" w:rsidRDefault="00B05118" w:rsidP="00B05118"/>
    <w:p w14:paraId="47EC6C8D" w14:textId="32F3600A" w:rsidR="00B05118" w:rsidRDefault="00B05118" w:rsidP="00B05118">
      <w:pPr>
        <w:pStyle w:val="Heading1"/>
        <w:numPr>
          <w:ilvl w:val="0"/>
          <w:numId w:val="55"/>
        </w:numPr>
      </w:pPr>
      <w:bookmarkStart w:id="24" w:name="_Toc215046374"/>
      <w:r>
        <w:t>FORMACION</w:t>
      </w:r>
      <w:bookmarkEnd w:id="24"/>
    </w:p>
    <w:p w14:paraId="5B881669" w14:textId="77777777" w:rsidR="00B05118" w:rsidRDefault="00B05118" w:rsidP="00B05118"/>
    <w:p w14:paraId="72E0FB2E" w14:textId="48919DE1" w:rsidR="00B05118" w:rsidRDefault="00B05118" w:rsidP="00B05118">
      <w:pPr>
        <w:pStyle w:val="Heading1"/>
        <w:numPr>
          <w:ilvl w:val="0"/>
          <w:numId w:val="55"/>
        </w:numPr>
      </w:pPr>
      <w:bookmarkStart w:id="25" w:name="_Toc215046375"/>
      <w:r>
        <w:t>COMUNCACION</w:t>
      </w:r>
      <w:bookmarkEnd w:id="25"/>
      <w:r w:rsidR="00F06B21">
        <w:t xml:space="preserve"> (ivan)</w:t>
      </w:r>
    </w:p>
    <w:p w14:paraId="2AD7928E" w14:textId="77777777" w:rsidR="00B05118" w:rsidRPr="00B05118" w:rsidRDefault="00B05118" w:rsidP="00B05118">
      <w:pPr>
        <w:rPr>
          <w:lang w:val="es-ES" w:eastAsia="es-ES"/>
        </w:rPr>
      </w:pPr>
    </w:p>
    <w:p w14:paraId="212008F2" w14:textId="5053205B" w:rsidR="00B05118" w:rsidRDefault="00B05118" w:rsidP="00B05118">
      <w:pPr>
        <w:pStyle w:val="Heading1"/>
        <w:numPr>
          <w:ilvl w:val="0"/>
          <w:numId w:val="55"/>
        </w:numPr>
      </w:pPr>
      <w:bookmarkStart w:id="26" w:name="_Toc215046376"/>
      <w:r>
        <w:t>AUDITORIA Y MEJORA</w:t>
      </w:r>
      <w:bookmarkEnd w:id="26"/>
      <w:r w:rsidR="00F06B21">
        <w:t xml:space="preserve"> (Ariel)</w:t>
      </w:r>
    </w:p>
    <w:p w14:paraId="4E160FB9" w14:textId="77777777" w:rsidR="00181275" w:rsidRDefault="00181275" w:rsidP="00181275">
      <w:pPr>
        <w:rPr>
          <w:lang w:val="es-ES" w:eastAsia="es-ES"/>
        </w:rPr>
      </w:pPr>
    </w:p>
    <w:p w14:paraId="49AC38E4" w14:textId="0DCC6F49" w:rsidR="00181275" w:rsidRPr="00181275" w:rsidRDefault="00181275" w:rsidP="00181275">
      <w:pPr>
        <w:pStyle w:val="Heading1"/>
      </w:pPr>
      <w:r>
        <w:t xml:space="preserve">HOJA DE RUTA </w:t>
      </w:r>
    </w:p>
    <w:p w14:paraId="6E0EB65C" w14:textId="77777777" w:rsidR="00B05118" w:rsidRPr="00B05118" w:rsidRDefault="00B05118" w:rsidP="00B05118">
      <w:pPr>
        <w:rPr>
          <w:lang w:val="es-ES" w:eastAsia="es-ES"/>
        </w:rPr>
      </w:pPr>
    </w:p>
    <w:p w14:paraId="4854731D" w14:textId="7676531E" w:rsidR="00B05118" w:rsidRPr="006135C2" w:rsidRDefault="00B05118" w:rsidP="006135C2">
      <w:pPr>
        <w:rPr>
          <w:lang w:val="es-ES" w:eastAsia="es-ES"/>
        </w:rPr>
        <w:sectPr w:rsidR="00B05118" w:rsidRPr="006135C2" w:rsidSect="000215DD">
          <w:pgSz w:w="12240" w:h="15840" w:code="1"/>
          <w:pgMar w:top="2127" w:right="1701" w:bottom="1417" w:left="1701" w:header="567" w:footer="850" w:gutter="0"/>
          <w:cols w:space="708"/>
          <w:docGrid w:linePitch="360"/>
        </w:sectPr>
      </w:pPr>
    </w:p>
    <w:p w14:paraId="22B5C94F" w14:textId="2B1E2A4D" w:rsidR="00C5017E" w:rsidRPr="00D87EE1" w:rsidRDefault="00C5017E" w:rsidP="00BA0EB4">
      <w:pPr>
        <w:pStyle w:val="Heading1"/>
        <w:jc w:val="both"/>
        <w:rPr>
          <w:rFonts w:cs="Arial"/>
          <w:color w:val="156082" w:themeColor="accent1"/>
          <w:sz w:val="22"/>
          <w:szCs w:val="22"/>
        </w:rPr>
      </w:pPr>
    </w:p>
    <w:sectPr w:rsidR="00C5017E" w:rsidRPr="00D87EE1" w:rsidSect="000215DD">
      <w:pgSz w:w="12240" w:h="15840" w:code="1"/>
      <w:pgMar w:top="2127" w:right="1701" w:bottom="1417" w:left="1701" w:header="567"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85063" w14:textId="77777777" w:rsidR="00F21649" w:rsidRDefault="00F21649" w:rsidP="00757B36">
      <w:pPr>
        <w:spacing w:after="0" w:line="240" w:lineRule="auto"/>
      </w:pPr>
      <w:r>
        <w:separator/>
      </w:r>
    </w:p>
  </w:endnote>
  <w:endnote w:type="continuationSeparator" w:id="0">
    <w:p w14:paraId="5B399224" w14:textId="77777777" w:rsidR="00F21649" w:rsidRDefault="00F21649"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Aptos">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Work Sans">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6CD63" w14:textId="77777777" w:rsidR="00AC56D9" w:rsidRDefault="00AC56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1FACE" w14:textId="6C438E5D" w:rsidR="00AC56D9" w:rsidRDefault="00AC56D9">
    <w:pPr>
      <w:pStyle w:val="Footer"/>
      <w:jc w:val="right"/>
    </w:pPr>
    <w:r>
      <w:rPr>
        <w:noProof/>
        <w:lang w:eastAsia="es-CO"/>
      </w:rPr>
      <mc:AlternateContent>
        <mc:Choice Requires="wps">
          <w:drawing>
            <wp:anchor distT="0" distB="0" distL="114300" distR="114300" simplePos="0" relativeHeight="251658240" behindDoc="0" locked="0" layoutInCell="1" allowOverlap="1" wp14:anchorId="7C73A994" wp14:editId="5666BBB0">
              <wp:simplePos x="0" y="0"/>
              <wp:positionH relativeFrom="margin">
                <wp:posOffset>158115</wp:posOffset>
              </wp:positionH>
              <wp:positionV relativeFrom="paragraph">
                <wp:posOffset>15240</wp:posOffset>
              </wp:positionV>
              <wp:extent cx="5638800" cy="972820"/>
              <wp:effectExtent l="0" t="0" r="0" b="0"/>
              <wp:wrapNone/>
              <wp:docPr id="1223101586"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38800" cy="972820"/>
                      </a:xfrm>
                      <a:prstGeom prst="rect">
                        <a:avLst/>
                      </a:prstGeom>
                      <a:noFill/>
                      <a:ln w="6350">
                        <a:noFill/>
                      </a:ln>
                    </wps:spPr>
                    <wps:txbx>
                      <w:txbxContent>
                        <w:p w14:paraId="5E7325E9" w14:textId="77777777" w:rsidR="00AC56D9" w:rsidRPr="00256928" w:rsidRDefault="00AC56D9"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00AC56D9" w:rsidRPr="009830D0" w14:paraId="33EDD9C0" w14:textId="77777777" w:rsidTr="00F263E8">
                            <w:tc>
                              <w:tcPr>
                                <w:tcW w:w="4703" w:type="dxa"/>
                              </w:tcPr>
                              <w:p w14:paraId="028254A8" w14:textId="77777777" w:rsidR="00AC56D9" w:rsidRPr="009830D0" w:rsidRDefault="00AC56D9" w:rsidP="009830D0">
                                <w:pPr>
                                  <w:spacing w:after="0"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14:paraId="5CF671EB" w14:textId="77777777" w:rsidR="00AC56D9" w:rsidRPr="009830D0" w:rsidRDefault="00AC56D9" w:rsidP="009830D0">
                                <w:pPr>
                                  <w:spacing w:after="0" w:line="276" w:lineRule="auto"/>
                                  <w:jc w:val="both"/>
                                  <w:rPr>
                                    <w:rFonts w:ascii="Helvetica" w:hAnsi="Helvetica"/>
                                    <w:sz w:val="18"/>
                                    <w:szCs w:val="18"/>
                                  </w:rPr>
                                </w:pPr>
                                <w:r w:rsidRPr="009830D0">
                                  <w:rPr>
                                    <w:rFonts w:ascii="Helvetica" w:hAnsi="Helvetica"/>
                                    <w:sz w:val="18"/>
                                    <w:szCs w:val="18"/>
                                  </w:rPr>
                                  <w:t xml:space="preserve"> Dirección: Calle 26 N° 13 – 49 Interior 201 </w:t>
                                </w:r>
                              </w:p>
                              <w:p w14:paraId="757D29C0" w14:textId="77777777" w:rsidR="00AC56D9" w:rsidRPr="009830D0" w:rsidRDefault="00AC56D9" w:rsidP="009830D0">
                                <w:pPr>
                                  <w:spacing w:after="0"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tcPr>
                              <w:p w14:paraId="5DB79260" w14:textId="4CBAA350" w:rsidR="00AC56D9" w:rsidRPr="004F25ED" w:rsidRDefault="00AC56D9" w:rsidP="009830D0">
                                <w:pPr>
                                  <w:spacing w:after="0"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Pr>
                                    <w:rFonts w:ascii="Helvetica" w:hAnsi="Helvetica"/>
                                    <w:b/>
                                    <w:bCs/>
                                    <w:color w:val="7F7F7F"/>
                                    <w:sz w:val="18"/>
                                    <w:szCs w:val="18"/>
                                    <w:lang w:val="pt-BR"/>
                                  </w:rPr>
                                  <w:t>4</w:t>
                                </w:r>
                              </w:p>
                              <w:p w14:paraId="66774ECE" w14:textId="3D6CF93B" w:rsidR="00AC56D9" w:rsidRPr="004F25ED" w:rsidRDefault="00AC56D9" w:rsidP="009830D0">
                                <w:pPr>
                                  <w:spacing w:after="0"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 0</w:t>
                                </w:r>
                                <w:r>
                                  <w:rPr>
                                    <w:rFonts w:ascii="Helvetica" w:hAnsi="Helvetica"/>
                                    <w:b/>
                                    <w:color w:val="7F7F7F"/>
                                    <w:sz w:val="18"/>
                                    <w:szCs w:val="18"/>
                                  </w:rPr>
                                  <w:t>5</w:t>
                                </w:r>
                              </w:p>
                              <w:p w14:paraId="0A171E30" w14:textId="10FD89ED" w:rsidR="00AC56D9" w:rsidRPr="009830D0" w:rsidRDefault="00AC56D9" w:rsidP="00C8766C">
                                <w:pPr>
                                  <w:spacing w:after="0" w:line="276" w:lineRule="auto"/>
                                  <w:rPr>
                                    <w:rFonts w:ascii="Helvetica" w:hAnsi="Helvetica"/>
                                    <w:sz w:val="18"/>
                                    <w:szCs w:val="18"/>
                                  </w:rPr>
                                </w:pPr>
                                <w:r w:rsidRPr="004F25ED">
                                  <w:rPr>
                                    <w:rFonts w:ascii="Helvetica" w:hAnsi="Helvetica"/>
                                    <w:b/>
                                    <w:color w:val="7F7F7F"/>
                                    <w:sz w:val="18"/>
                                    <w:szCs w:val="18"/>
                                  </w:rPr>
                                  <w:t xml:space="preserve">                                     Fecha: </w:t>
                                </w:r>
                                <w:r>
                                  <w:rPr>
                                    <w:rFonts w:ascii="Helvetica" w:hAnsi="Helvetica"/>
                                    <w:b/>
                                    <w:color w:val="7F7F7F"/>
                                    <w:sz w:val="18"/>
                                    <w:szCs w:val="18"/>
                                  </w:rPr>
                                  <w:t>02</w:t>
                                </w:r>
                                <w:r w:rsidRPr="004F25ED">
                                  <w:rPr>
                                    <w:rFonts w:ascii="Helvetica" w:hAnsi="Helvetica"/>
                                    <w:b/>
                                    <w:color w:val="7F7F7F"/>
                                    <w:sz w:val="18"/>
                                    <w:szCs w:val="18"/>
                                  </w:rPr>
                                  <w:t xml:space="preserve"> – 0</w:t>
                                </w:r>
                                <w:r>
                                  <w:rPr>
                                    <w:rFonts w:ascii="Helvetica" w:hAnsi="Helvetica"/>
                                    <w:b/>
                                    <w:color w:val="7F7F7F"/>
                                    <w:sz w:val="18"/>
                                    <w:szCs w:val="18"/>
                                  </w:rPr>
                                  <w:t>7</w:t>
                                </w:r>
                                <w:r w:rsidRPr="004F25ED">
                                  <w:rPr>
                                    <w:rFonts w:ascii="Helvetica" w:hAnsi="Helvetica"/>
                                    <w:b/>
                                    <w:color w:val="7F7F7F"/>
                                    <w:sz w:val="18"/>
                                    <w:szCs w:val="18"/>
                                  </w:rPr>
                                  <w:t xml:space="preserve"> </w:t>
                                </w:r>
                                <w:r>
                                  <w:rPr>
                                    <w:rFonts w:ascii="Helvetica" w:hAnsi="Helvetica"/>
                                    <w:b/>
                                    <w:color w:val="7F7F7F"/>
                                    <w:sz w:val="18"/>
                                    <w:szCs w:val="18"/>
                                  </w:rPr>
                                  <w:t>-</w:t>
                                </w:r>
                                <w:r w:rsidRPr="004F25ED">
                                  <w:rPr>
                                    <w:rFonts w:ascii="Helvetica" w:hAnsi="Helvetica"/>
                                    <w:b/>
                                    <w:color w:val="7F7F7F"/>
                                    <w:sz w:val="18"/>
                                    <w:szCs w:val="18"/>
                                  </w:rPr>
                                  <w:t xml:space="preserve"> 2024</w:t>
                                </w:r>
                              </w:p>
                            </w:tc>
                          </w:tr>
                          <w:tr w:rsidR="00AC56D9" w:rsidRPr="009830D0" w14:paraId="643D0A51" w14:textId="77777777" w:rsidTr="00F263E8">
                            <w:tc>
                              <w:tcPr>
                                <w:tcW w:w="4703" w:type="dxa"/>
                              </w:tcPr>
                              <w:p w14:paraId="46C76B13" w14:textId="77777777" w:rsidR="00AC56D9" w:rsidRPr="009830D0" w:rsidRDefault="00AC56D9" w:rsidP="009830D0">
                                <w:pPr>
                                  <w:spacing w:after="0" w:line="276" w:lineRule="auto"/>
                                  <w:jc w:val="both"/>
                                  <w:rPr>
                                    <w:rFonts w:ascii="Helvetica" w:hAnsi="Helvetica"/>
                                    <w:b/>
                                    <w:bCs/>
                                    <w:sz w:val="18"/>
                                    <w:szCs w:val="18"/>
                                  </w:rPr>
                                </w:pPr>
                              </w:p>
                            </w:tc>
                            <w:tc>
                              <w:tcPr>
                                <w:tcW w:w="6071" w:type="dxa"/>
                              </w:tcPr>
                              <w:p w14:paraId="6B6386F3" w14:textId="77777777" w:rsidR="00AC56D9" w:rsidRPr="009830D0" w:rsidRDefault="00AC56D9" w:rsidP="009830D0">
                                <w:pPr>
                                  <w:spacing w:after="0" w:line="276" w:lineRule="auto"/>
                                  <w:jc w:val="both"/>
                                  <w:rPr>
                                    <w:rFonts w:ascii="Helvetica" w:hAnsi="Helvetica"/>
                                    <w:b/>
                                    <w:bCs/>
                                    <w:sz w:val="18"/>
                                    <w:szCs w:val="18"/>
                                  </w:rPr>
                                </w:pPr>
                              </w:p>
                            </w:tc>
                          </w:tr>
                        </w:tbl>
                        <w:p w14:paraId="14C1B0CD" w14:textId="77777777" w:rsidR="00AC56D9" w:rsidRPr="00256928" w:rsidRDefault="00AC56D9" w:rsidP="00256928">
                          <w:pPr>
                            <w:spacing w:after="0" w:line="276" w:lineRule="auto"/>
                            <w:jc w:val="both"/>
                            <w:rPr>
                              <w:rFonts w:ascii="Helvetica" w:hAnsi="Helvetica"/>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73A994" id="_x0000_t202" coordsize="21600,21600" o:spt="202" path="m,l,21600r21600,l21600,xe">
              <v:stroke joinstyle="miter"/>
              <v:path gradientshapeok="t" o:connecttype="rect"/>
            </v:shapetype>
            <v:shape id="Cuadro de texto 1" o:spid="_x0000_s1026" type="#_x0000_t202" style="position:absolute;left:0;text-align:left;margin-left:12.45pt;margin-top:1.2pt;width:444pt;height:76.6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zdIgIAAEUEAAAOAAAAZHJzL2Uyb0RvYy54bWysU11v2jAUfZ+0/2D5fSRQoDQiVKwV0yTU&#10;VqJVn41jk2iOr2cbEvbrd+2ED3V7mvbiXOd+n3M8v29rRQ7Cugp0ToeDlBKhORSV3uX07XX1ZUaJ&#10;80wXTIEWOT0KR+8Xnz/NG5OJEZSgCmEJFtEua0xOS+9NliSOl6JmbgBGaHRKsDXzeLW7pLCsweq1&#10;SkZpOk0asIWxwIVz+Pexc9JFrC+l4P5ZSic8UTnF2Xw8bTy34UwWc5btLDNlxfsx2D9MUbNKY9Nz&#10;qUfmGdnb6o9SdcUtOJB+wKFOQMqKi7gDbjNMP2yzKZkRcRcEx5kzTO7/leVPh415scS3X6FFAuMS&#10;zqyB/3CITdIYl/UxAVOXOYwOi7bS1uGLKxBMRGyPZzxF6wnHn5PpzWyWoouj7+52NBtFwJNLtrHO&#10;fxNQk2Dk1CJfcQJ2WDsf+rPsFBKaaVhVSkXOlCZNTqc3kzQmnD2YoXQ/eDdrmNq32xbTgrmF4ogL&#10;W+i04AxfVdh8zZx/YRbJx3lR0P4ZD6kAm0BvUVKC/fW3/yEeOUEvJQ2KKafu555ZQYn6rpGtu+F4&#10;HNQXL+PJLeJA7LVne+3R+/oBUK9DfDqGRzPEe3UypYX6HXW/DF3RxTTH3jn1J/PBdxLHd8PFchmD&#10;UG+G+bXeGH7iOUD72r4za3r8PTL3BCfZsewDDV1sR8Ry70FWkaMLqj3uqNVIXf+uwmO4vseoy+tf&#10;/AYAAP//AwBQSwMEFAAGAAgAAAAhAEMWSaPeAAAACAEAAA8AAABkcnMvZG93bnJldi54bWxMj09L&#10;w0AQxe+C32EZwZvdNJjSxmxKCRRB9NDai7dJdpoE90/Mbtvop3d60tPweD/evFesJ2vEmcbQe6dg&#10;PktAkGu87l2r4PC+fViCCBGdRuMdKfimAOvy9qbAXPuL29F5H1vBIS7kqKCLccilDE1HFsPMD+TY&#10;O/rRYmQ5tlKPeOFwa2SaJAtpsXf8ocOBqo6az/3JKniptm+4q1O7/DHV8+txM3wdPjKl7u+mzROI&#10;SFP8g+Fan6tDyZ1qf3I6CKMgfVwxeb0g2F7NU9Y1c1m2AFkW8v+A8hcAAP//AwBQSwECLQAUAAYA&#10;CAAAACEAtoM4kv4AAADhAQAAEwAAAAAAAAAAAAAAAAAAAAAAW0NvbnRlbnRfVHlwZXNdLnhtbFBL&#10;AQItABQABgAIAAAAIQA4/SH/1gAAAJQBAAALAAAAAAAAAAAAAAAAAC8BAABfcmVscy8ucmVsc1BL&#10;AQItABQABgAIAAAAIQB+BrzdIgIAAEUEAAAOAAAAAAAAAAAAAAAAAC4CAABkcnMvZTJvRG9jLnht&#10;bFBLAQItABQABgAIAAAAIQBDFkmj3gAAAAgBAAAPAAAAAAAAAAAAAAAAAHwEAABkcnMvZG93bnJl&#10;di54bWxQSwUGAAAAAAQABADzAAAAhwUAAAAA&#10;" filled="f" stroked="f" strokeweight=".5pt">
              <v:textbox>
                <w:txbxContent>
                  <w:p w14:paraId="5E7325E9" w14:textId="77777777" w:rsidR="00AC56D9" w:rsidRPr="00256928" w:rsidRDefault="00AC56D9"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00AC56D9" w:rsidRPr="009830D0" w14:paraId="33EDD9C0" w14:textId="77777777" w:rsidTr="00F263E8">
                      <w:tc>
                        <w:tcPr>
                          <w:tcW w:w="4703" w:type="dxa"/>
                        </w:tcPr>
                        <w:p w14:paraId="028254A8" w14:textId="77777777" w:rsidR="00AC56D9" w:rsidRPr="009830D0" w:rsidRDefault="00AC56D9" w:rsidP="009830D0">
                          <w:pPr>
                            <w:spacing w:after="0"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14:paraId="5CF671EB" w14:textId="77777777" w:rsidR="00AC56D9" w:rsidRPr="009830D0" w:rsidRDefault="00AC56D9" w:rsidP="009830D0">
                          <w:pPr>
                            <w:spacing w:after="0" w:line="276" w:lineRule="auto"/>
                            <w:jc w:val="both"/>
                            <w:rPr>
                              <w:rFonts w:ascii="Helvetica" w:hAnsi="Helvetica"/>
                              <w:sz w:val="18"/>
                              <w:szCs w:val="18"/>
                            </w:rPr>
                          </w:pPr>
                          <w:r w:rsidRPr="009830D0">
                            <w:rPr>
                              <w:rFonts w:ascii="Helvetica" w:hAnsi="Helvetica"/>
                              <w:sz w:val="18"/>
                              <w:szCs w:val="18"/>
                            </w:rPr>
                            <w:t xml:space="preserve"> Dirección: Calle 26 N° 13 – 49 Interior 201 </w:t>
                          </w:r>
                        </w:p>
                        <w:p w14:paraId="757D29C0" w14:textId="77777777" w:rsidR="00AC56D9" w:rsidRPr="009830D0" w:rsidRDefault="00AC56D9" w:rsidP="009830D0">
                          <w:pPr>
                            <w:spacing w:after="0"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tcPr>
                        <w:p w14:paraId="5DB79260" w14:textId="4CBAA350" w:rsidR="00AC56D9" w:rsidRPr="004F25ED" w:rsidRDefault="00AC56D9" w:rsidP="009830D0">
                          <w:pPr>
                            <w:spacing w:after="0"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Pr>
                              <w:rFonts w:ascii="Helvetica" w:hAnsi="Helvetica"/>
                              <w:b/>
                              <w:bCs/>
                              <w:color w:val="7F7F7F"/>
                              <w:sz w:val="18"/>
                              <w:szCs w:val="18"/>
                              <w:lang w:val="pt-BR"/>
                            </w:rPr>
                            <w:t>4</w:t>
                          </w:r>
                        </w:p>
                        <w:p w14:paraId="66774ECE" w14:textId="3D6CF93B" w:rsidR="00AC56D9" w:rsidRPr="004F25ED" w:rsidRDefault="00AC56D9" w:rsidP="009830D0">
                          <w:pPr>
                            <w:spacing w:after="0"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 0</w:t>
                          </w:r>
                          <w:r>
                            <w:rPr>
                              <w:rFonts w:ascii="Helvetica" w:hAnsi="Helvetica"/>
                              <w:b/>
                              <w:color w:val="7F7F7F"/>
                              <w:sz w:val="18"/>
                              <w:szCs w:val="18"/>
                            </w:rPr>
                            <w:t>5</w:t>
                          </w:r>
                        </w:p>
                        <w:p w14:paraId="0A171E30" w14:textId="10FD89ED" w:rsidR="00AC56D9" w:rsidRPr="009830D0" w:rsidRDefault="00AC56D9" w:rsidP="00C8766C">
                          <w:pPr>
                            <w:spacing w:after="0" w:line="276" w:lineRule="auto"/>
                            <w:rPr>
                              <w:rFonts w:ascii="Helvetica" w:hAnsi="Helvetica"/>
                              <w:sz w:val="18"/>
                              <w:szCs w:val="18"/>
                            </w:rPr>
                          </w:pPr>
                          <w:r w:rsidRPr="004F25ED">
                            <w:rPr>
                              <w:rFonts w:ascii="Helvetica" w:hAnsi="Helvetica"/>
                              <w:b/>
                              <w:color w:val="7F7F7F"/>
                              <w:sz w:val="18"/>
                              <w:szCs w:val="18"/>
                            </w:rPr>
                            <w:t xml:space="preserve">                                     Fecha: </w:t>
                          </w:r>
                          <w:r>
                            <w:rPr>
                              <w:rFonts w:ascii="Helvetica" w:hAnsi="Helvetica"/>
                              <w:b/>
                              <w:color w:val="7F7F7F"/>
                              <w:sz w:val="18"/>
                              <w:szCs w:val="18"/>
                            </w:rPr>
                            <w:t>02</w:t>
                          </w:r>
                          <w:r w:rsidRPr="004F25ED">
                            <w:rPr>
                              <w:rFonts w:ascii="Helvetica" w:hAnsi="Helvetica"/>
                              <w:b/>
                              <w:color w:val="7F7F7F"/>
                              <w:sz w:val="18"/>
                              <w:szCs w:val="18"/>
                            </w:rPr>
                            <w:t xml:space="preserve"> – 0</w:t>
                          </w:r>
                          <w:r>
                            <w:rPr>
                              <w:rFonts w:ascii="Helvetica" w:hAnsi="Helvetica"/>
                              <w:b/>
                              <w:color w:val="7F7F7F"/>
                              <w:sz w:val="18"/>
                              <w:szCs w:val="18"/>
                            </w:rPr>
                            <w:t>7</w:t>
                          </w:r>
                          <w:r w:rsidRPr="004F25ED">
                            <w:rPr>
                              <w:rFonts w:ascii="Helvetica" w:hAnsi="Helvetica"/>
                              <w:b/>
                              <w:color w:val="7F7F7F"/>
                              <w:sz w:val="18"/>
                              <w:szCs w:val="18"/>
                            </w:rPr>
                            <w:t xml:space="preserve"> </w:t>
                          </w:r>
                          <w:r>
                            <w:rPr>
                              <w:rFonts w:ascii="Helvetica" w:hAnsi="Helvetica"/>
                              <w:b/>
                              <w:color w:val="7F7F7F"/>
                              <w:sz w:val="18"/>
                              <w:szCs w:val="18"/>
                            </w:rPr>
                            <w:t>-</w:t>
                          </w:r>
                          <w:r w:rsidRPr="004F25ED">
                            <w:rPr>
                              <w:rFonts w:ascii="Helvetica" w:hAnsi="Helvetica"/>
                              <w:b/>
                              <w:color w:val="7F7F7F"/>
                              <w:sz w:val="18"/>
                              <w:szCs w:val="18"/>
                            </w:rPr>
                            <w:t xml:space="preserve"> 2024</w:t>
                          </w:r>
                        </w:p>
                      </w:tc>
                    </w:tr>
                    <w:tr w:rsidR="00AC56D9" w:rsidRPr="009830D0" w14:paraId="643D0A51" w14:textId="77777777" w:rsidTr="00F263E8">
                      <w:tc>
                        <w:tcPr>
                          <w:tcW w:w="4703" w:type="dxa"/>
                        </w:tcPr>
                        <w:p w14:paraId="46C76B13" w14:textId="77777777" w:rsidR="00AC56D9" w:rsidRPr="009830D0" w:rsidRDefault="00AC56D9" w:rsidP="009830D0">
                          <w:pPr>
                            <w:spacing w:after="0" w:line="276" w:lineRule="auto"/>
                            <w:jc w:val="both"/>
                            <w:rPr>
                              <w:rFonts w:ascii="Helvetica" w:hAnsi="Helvetica"/>
                              <w:b/>
                              <w:bCs/>
                              <w:sz w:val="18"/>
                              <w:szCs w:val="18"/>
                            </w:rPr>
                          </w:pPr>
                        </w:p>
                      </w:tc>
                      <w:tc>
                        <w:tcPr>
                          <w:tcW w:w="6071" w:type="dxa"/>
                        </w:tcPr>
                        <w:p w14:paraId="6B6386F3" w14:textId="77777777" w:rsidR="00AC56D9" w:rsidRPr="009830D0" w:rsidRDefault="00AC56D9" w:rsidP="009830D0">
                          <w:pPr>
                            <w:spacing w:after="0" w:line="276" w:lineRule="auto"/>
                            <w:jc w:val="both"/>
                            <w:rPr>
                              <w:rFonts w:ascii="Helvetica" w:hAnsi="Helvetica"/>
                              <w:b/>
                              <w:bCs/>
                              <w:sz w:val="18"/>
                              <w:szCs w:val="18"/>
                            </w:rPr>
                          </w:pPr>
                        </w:p>
                      </w:tc>
                    </w:tr>
                  </w:tbl>
                  <w:p w14:paraId="14C1B0CD" w14:textId="77777777" w:rsidR="00AC56D9" w:rsidRPr="00256928" w:rsidRDefault="00AC56D9" w:rsidP="00256928">
                    <w:pPr>
                      <w:spacing w:after="0" w:line="276" w:lineRule="auto"/>
                      <w:jc w:val="both"/>
                      <w:rPr>
                        <w:rFonts w:ascii="Helvetica" w:hAnsi="Helvetica"/>
                        <w:sz w:val="20"/>
                        <w:szCs w:val="20"/>
                      </w:rPr>
                    </w:pPr>
                  </w:p>
                </w:txbxContent>
              </v:textbox>
              <w10:wrap anchorx="margin"/>
            </v:shape>
          </w:pict>
        </mc:Fallback>
      </mc:AlternateContent>
    </w:r>
    <w:r>
      <w:rPr>
        <w:lang w:val="es-ES"/>
      </w:rPr>
      <w:t xml:space="preserve">Página | </w:t>
    </w:r>
    <w:r>
      <w:fldChar w:fldCharType="begin"/>
    </w:r>
    <w:r>
      <w:instrText>PAGE   \* MERGEFORMAT</w:instrText>
    </w:r>
    <w:r>
      <w:fldChar w:fldCharType="separate"/>
    </w:r>
    <w:r w:rsidR="00E775AF" w:rsidRPr="00E775AF">
      <w:rPr>
        <w:noProof/>
        <w:lang w:val="es-ES"/>
      </w:rPr>
      <w:t>8</w:t>
    </w:r>
    <w:r>
      <w:fldChar w:fldCharType="end"/>
    </w:r>
    <w:r>
      <w:rPr>
        <w:lang w:val="es-ES"/>
      </w:rPr>
      <w:t xml:space="preserve"> </w:t>
    </w:r>
  </w:p>
  <w:p w14:paraId="3A5F835A" w14:textId="23EDA166" w:rsidR="00AC56D9" w:rsidRPr="00D34D20" w:rsidRDefault="00AC56D9" w:rsidP="00D34D20">
    <w:pPr>
      <w:spacing w:after="0" w:line="276" w:lineRule="auto"/>
      <w:jc w:val="both"/>
      <w:rPr>
        <w:rFonts w:ascii="Helvetica" w:hAnsi="Helvetic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BB54E" w14:textId="77777777" w:rsidR="00AC56D9" w:rsidRDefault="00AC56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A7B1B" w14:textId="77777777" w:rsidR="00F21649" w:rsidRDefault="00F21649" w:rsidP="00757B36">
      <w:pPr>
        <w:spacing w:after="0" w:line="240" w:lineRule="auto"/>
      </w:pPr>
      <w:r>
        <w:separator/>
      </w:r>
    </w:p>
  </w:footnote>
  <w:footnote w:type="continuationSeparator" w:id="0">
    <w:p w14:paraId="1B6AE1BF" w14:textId="77777777" w:rsidR="00F21649" w:rsidRDefault="00F21649"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733E3" w14:textId="77777777" w:rsidR="00AC56D9" w:rsidRDefault="00AC56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B2664" w14:textId="64997FBD" w:rsidR="00AC56D9" w:rsidRPr="00A97B03" w:rsidRDefault="00AC56D9" w:rsidP="000215DD">
    <w:pPr>
      <w:pStyle w:val="Header"/>
      <w:jc w:val="center"/>
    </w:pPr>
    <w:r>
      <w:rPr>
        <w:noProof/>
        <w:lang w:eastAsia="es-CO"/>
      </w:rPr>
      <w:drawing>
        <wp:inline distT="0" distB="0" distL="0" distR="0" wp14:anchorId="6FC66BAB" wp14:editId="2A1D828C">
          <wp:extent cx="1828800" cy="1022350"/>
          <wp:effectExtent l="0" t="0" r="0" b="6350"/>
          <wp:docPr id="1096" name="Imagen 5" descr="Logotipo, nombre de la empresa&#10;&#10;Descripción generada automáticamente">
            <a:extLst xmlns:a="http://schemas.openxmlformats.org/drawingml/2006/main">
              <a:ext uri="{FF2B5EF4-FFF2-40B4-BE49-F238E27FC236}">
                <a16:creationId xmlns:a16="http://schemas.microsoft.com/office/drawing/2014/main" id="{A87B1D0D-B487-91B9-715F-84BEFC52D3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 name="Imagen 5" descr="Logotipo, nombre de la empresa&#10;&#10;Descripción generada automáticamente">
                    <a:extLst>
                      <a:ext uri="{FF2B5EF4-FFF2-40B4-BE49-F238E27FC236}">
                        <a16:creationId xmlns:a16="http://schemas.microsoft.com/office/drawing/2014/main" id="{A87B1D0D-B487-91B9-715F-84BEFC52D34D}"/>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1022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43CC2" w14:textId="77777777" w:rsidR="00AC56D9" w:rsidRDefault="00AC56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47204"/>
    <w:multiLevelType w:val="hybridMultilevel"/>
    <w:tmpl w:val="C99AA7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1AC4E83"/>
    <w:multiLevelType w:val="hybridMultilevel"/>
    <w:tmpl w:val="64EC336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2B451A4"/>
    <w:multiLevelType w:val="hybridMultilevel"/>
    <w:tmpl w:val="859E7C3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2CC433E"/>
    <w:multiLevelType w:val="hybridMultilevel"/>
    <w:tmpl w:val="FFFFFFFF"/>
    <w:lvl w:ilvl="0" w:tplc="A1E42816">
      <w:start w:val="1"/>
      <w:numFmt w:val="bullet"/>
      <w:lvlText w:val=""/>
      <w:lvlJc w:val="left"/>
      <w:pPr>
        <w:ind w:left="720" w:hanging="360"/>
      </w:pPr>
      <w:rPr>
        <w:rFonts w:ascii="Symbol" w:hAnsi="Symbol" w:hint="default"/>
      </w:rPr>
    </w:lvl>
    <w:lvl w:ilvl="1" w:tplc="4D3C8954">
      <w:start w:val="1"/>
      <w:numFmt w:val="bullet"/>
      <w:lvlText w:val="o"/>
      <w:lvlJc w:val="left"/>
      <w:pPr>
        <w:ind w:left="1440" w:hanging="360"/>
      </w:pPr>
      <w:rPr>
        <w:rFonts w:ascii="Courier New" w:hAnsi="Courier New" w:hint="default"/>
      </w:rPr>
    </w:lvl>
    <w:lvl w:ilvl="2" w:tplc="EE0A8E2A">
      <w:start w:val="1"/>
      <w:numFmt w:val="bullet"/>
      <w:lvlText w:val=""/>
      <w:lvlJc w:val="left"/>
      <w:pPr>
        <w:ind w:left="2160" w:hanging="360"/>
      </w:pPr>
      <w:rPr>
        <w:rFonts w:ascii="Wingdings" w:hAnsi="Wingdings" w:hint="default"/>
      </w:rPr>
    </w:lvl>
    <w:lvl w:ilvl="3" w:tplc="8A5A1E8C">
      <w:start w:val="1"/>
      <w:numFmt w:val="bullet"/>
      <w:lvlText w:val=""/>
      <w:lvlJc w:val="left"/>
      <w:pPr>
        <w:ind w:left="2880" w:hanging="360"/>
      </w:pPr>
      <w:rPr>
        <w:rFonts w:ascii="Symbol" w:hAnsi="Symbol" w:hint="default"/>
      </w:rPr>
    </w:lvl>
    <w:lvl w:ilvl="4" w:tplc="2C5890F0">
      <w:start w:val="1"/>
      <w:numFmt w:val="bullet"/>
      <w:lvlText w:val="o"/>
      <w:lvlJc w:val="left"/>
      <w:pPr>
        <w:ind w:left="3600" w:hanging="360"/>
      </w:pPr>
      <w:rPr>
        <w:rFonts w:ascii="Courier New" w:hAnsi="Courier New" w:hint="default"/>
      </w:rPr>
    </w:lvl>
    <w:lvl w:ilvl="5" w:tplc="F112E010">
      <w:start w:val="1"/>
      <w:numFmt w:val="bullet"/>
      <w:lvlText w:val=""/>
      <w:lvlJc w:val="left"/>
      <w:pPr>
        <w:ind w:left="4320" w:hanging="360"/>
      </w:pPr>
      <w:rPr>
        <w:rFonts w:ascii="Wingdings" w:hAnsi="Wingdings" w:hint="default"/>
      </w:rPr>
    </w:lvl>
    <w:lvl w:ilvl="6" w:tplc="7FBA6022">
      <w:start w:val="1"/>
      <w:numFmt w:val="bullet"/>
      <w:lvlText w:val=""/>
      <w:lvlJc w:val="left"/>
      <w:pPr>
        <w:ind w:left="5040" w:hanging="360"/>
      </w:pPr>
      <w:rPr>
        <w:rFonts w:ascii="Symbol" w:hAnsi="Symbol" w:hint="default"/>
      </w:rPr>
    </w:lvl>
    <w:lvl w:ilvl="7" w:tplc="8CFE9432">
      <w:start w:val="1"/>
      <w:numFmt w:val="bullet"/>
      <w:lvlText w:val="o"/>
      <w:lvlJc w:val="left"/>
      <w:pPr>
        <w:ind w:left="5760" w:hanging="360"/>
      </w:pPr>
      <w:rPr>
        <w:rFonts w:ascii="Courier New" w:hAnsi="Courier New" w:hint="default"/>
      </w:rPr>
    </w:lvl>
    <w:lvl w:ilvl="8" w:tplc="E44819DA">
      <w:start w:val="1"/>
      <w:numFmt w:val="bullet"/>
      <w:lvlText w:val=""/>
      <w:lvlJc w:val="left"/>
      <w:pPr>
        <w:ind w:left="6480" w:hanging="360"/>
      </w:pPr>
      <w:rPr>
        <w:rFonts w:ascii="Wingdings" w:hAnsi="Wingdings" w:hint="default"/>
      </w:rPr>
    </w:lvl>
  </w:abstractNum>
  <w:abstractNum w:abstractNumId="4" w15:restartNumberingAfterBreak="0">
    <w:nsid w:val="07AB6C5E"/>
    <w:multiLevelType w:val="multilevel"/>
    <w:tmpl w:val="62781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9D1EFF"/>
    <w:multiLevelType w:val="multilevel"/>
    <w:tmpl w:val="972889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924679E"/>
    <w:multiLevelType w:val="hybridMultilevel"/>
    <w:tmpl w:val="AEA09A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E767F72"/>
    <w:multiLevelType w:val="hybridMultilevel"/>
    <w:tmpl w:val="12B4DA7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0D038F5"/>
    <w:multiLevelType w:val="multilevel"/>
    <w:tmpl w:val="AA08761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631306"/>
    <w:multiLevelType w:val="hybridMultilevel"/>
    <w:tmpl w:val="0F22E6B6"/>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0" w15:restartNumberingAfterBreak="0">
    <w:nsid w:val="130425CD"/>
    <w:multiLevelType w:val="hybridMultilevel"/>
    <w:tmpl w:val="A2B69E1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15661036"/>
    <w:multiLevelType w:val="hybridMultilevel"/>
    <w:tmpl w:val="572454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15C0157C"/>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76A62C0"/>
    <w:multiLevelType w:val="hybridMultilevel"/>
    <w:tmpl w:val="3CD6580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1AA3239F"/>
    <w:multiLevelType w:val="multilevel"/>
    <w:tmpl w:val="81FCF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C452CA9"/>
    <w:multiLevelType w:val="hybridMultilevel"/>
    <w:tmpl w:val="F15290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1D6303A4"/>
    <w:multiLevelType w:val="multilevel"/>
    <w:tmpl w:val="A1FCC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0A93E3C"/>
    <w:multiLevelType w:val="hybridMultilevel"/>
    <w:tmpl w:val="5BF2CFC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23918E4"/>
    <w:multiLevelType w:val="multilevel"/>
    <w:tmpl w:val="1D3C0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3EB055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4ED4BAD"/>
    <w:multiLevelType w:val="multilevel"/>
    <w:tmpl w:val="BE3A6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58230D9"/>
    <w:multiLevelType w:val="multilevel"/>
    <w:tmpl w:val="82A2EE4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6362920"/>
    <w:multiLevelType w:val="multilevel"/>
    <w:tmpl w:val="E62485C4"/>
    <w:lvl w:ilvl="0">
      <w:start w:val="1"/>
      <w:numFmt w:val="decimal"/>
      <w:lvlText w:val="%1."/>
      <w:lvlJc w:val="left"/>
      <w:pPr>
        <w:ind w:left="420" w:hanging="420"/>
      </w:pPr>
      <w:rPr>
        <w:rFonts w:ascii="Arial" w:hAnsi="Arial" w:cs="Arial"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1080" w:hanging="1080"/>
      </w:pPr>
      <w:rPr>
        <w:rFonts w:ascii="Arial" w:hAnsi="Arial" w:cs="Arial" w:hint="default"/>
      </w:rPr>
    </w:lvl>
    <w:lvl w:ilvl="4">
      <w:start w:val="1"/>
      <w:numFmt w:val="decimal"/>
      <w:lvlText w:val="%1.%2.%3.%4.%5."/>
      <w:lvlJc w:val="left"/>
      <w:pPr>
        <w:ind w:left="1080" w:hanging="1080"/>
      </w:pPr>
      <w:rPr>
        <w:rFonts w:ascii="Arial" w:hAnsi="Arial" w:cs="Arial" w:hint="default"/>
      </w:rPr>
    </w:lvl>
    <w:lvl w:ilvl="5">
      <w:start w:val="1"/>
      <w:numFmt w:val="decimal"/>
      <w:lvlText w:val="%1.%2.%3.%4.%5.%6."/>
      <w:lvlJc w:val="left"/>
      <w:pPr>
        <w:ind w:left="1440" w:hanging="1440"/>
      </w:pPr>
      <w:rPr>
        <w:rFonts w:ascii="Arial" w:hAnsi="Arial" w:cs="Arial" w:hint="default"/>
      </w:rPr>
    </w:lvl>
    <w:lvl w:ilvl="6">
      <w:start w:val="1"/>
      <w:numFmt w:val="decimal"/>
      <w:lvlText w:val="%1.%2.%3.%4.%5.%6.%7."/>
      <w:lvlJc w:val="left"/>
      <w:pPr>
        <w:ind w:left="1440" w:hanging="1440"/>
      </w:pPr>
      <w:rPr>
        <w:rFonts w:ascii="Arial" w:hAnsi="Arial" w:cs="Arial" w:hint="default"/>
      </w:rPr>
    </w:lvl>
    <w:lvl w:ilvl="7">
      <w:start w:val="1"/>
      <w:numFmt w:val="decimal"/>
      <w:lvlText w:val="%1.%2.%3.%4.%5.%6.%7.%8."/>
      <w:lvlJc w:val="left"/>
      <w:pPr>
        <w:ind w:left="1800" w:hanging="1800"/>
      </w:pPr>
      <w:rPr>
        <w:rFonts w:ascii="Arial" w:hAnsi="Arial" w:cs="Arial" w:hint="default"/>
      </w:rPr>
    </w:lvl>
    <w:lvl w:ilvl="8">
      <w:start w:val="1"/>
      <w:numFmt w:val="decimal"/>
      <w:lvlText w:val="%1.%2.%3.%4.%5.%6.%7.%8.%9."/>
      <w:lvlJc w:val="left"/>
      <w:pPr>
        <w:ind w:left="2160" w:hanging="2160"/>
      </w:pPr>
      <w:rPr>
        <w:rFonts w:ascii="Arial" w:hAnsi="Arial" w:cs="Arial" w:hint="default"/>
      </w:rPr>
    </w:lvl>
  </w:abstractNum>
  <w:abstractNum w:abstractNumId="23" w15:restartNumberingAfterBreak="0">
    <w:nsid w:val="27301767"/>
    <w:multiLevelType w:val="multilevel"/>
    <w:tmpl w:val="DEA4D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7702446"/>
    <w:multiLevelType w:val="multilevel"/>
    <w:tmpl w:val="A8B82012"/>
    <w:lvl w:ilvl="0">
      <w:start w:val="4"/>
      <w:numFmt w:val="decimal"/>
      <w:lvlText w:val="%1"/>
      <w:lvlJc w:val="left"/>
      <w:pPr>
        <w:ind w:left="360" w:hanging="360"/>
      </w:pPr>
      <w:rPr>
        <w:rFonts w:hint="default"/>
      </w:rPr>
    </w:lvl>
    <w:lvl w:ilvl="1">
      <w:start w:val="1"/>
      <w:numFmt w:val="decimal"/>
      <w:lvlText w:val="%1.%2"/>
      <w:lvlJc w:val="left"/>
      <w:pPr>
        <w:ind w:left="1788" w:hanging="72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4284" w:hanging="108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780" w:hanging="1440"/>
      </w:pPr>
      <w:rPr>
        <w:rFonts w:hint="default"/>
      </w:rPr>
    </w:lvl>
    <w:lvl w:ilvl="6">
      <w:start w:val="1"/>
      <w:numFmt w:val="decimal"/>
      <w:lvlText w:val="%1.%2.%3.%4.%5.%6.%7"/>
      <w:lvlJc w:val="left"/>
      <w:pPr>
        <w:ind w:left="8208" w:hanging="1800"/>
      </w:pPr>
      <w:rPr>
        <w:rFonts w:hint="default"/>
      </w:rPr>
    </w:lvl>
    <w:lvl w:ilvl="7">
      <w:start w:val="1"/>
      <w:numFmt w:val="decimal"/>
      <w:lvlText w:val="%1.%2.%3.%4.%5.%6.%7.%8"/>
      <w:lvlJc w:val="left"/>
      <w:pPr>
        <w:ind w:left="9276" w:hanging="1800"/>
      </w:pPr>
      <w:rPr>
        <w:rFonts w:hint="default"/>
      </w:rPr>
    </w:lvl>
    <w:lvl w:ilvl="8">
      <w:start w:val="1"/>
      <w:numFmt w:val="decimal"/>
      <w:lvlText w:val="%1.%2.%3.%4.%5.%6.%7.%8.%9"/>
      <w:lvlJc w:val="left"/>
      <w:pPr>
        <w:ind w:left="10704" w:hanging="2160"/>
      </w:pPr>
      <w:rPr>
        <w:rFonts w:hint="default"/>
      </w:rPr>
    </w:lvl>
  </w:abstractNum>
  <w:abstractNum w:abstractNumId="25" w15:restartNumberingAfterBreak="0">
    <w:nsid w:val="2B120680"/>
    <w:multiLevelType w:val="multilevel"/>
    <w:tmpl w:val="13A03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B9E19D1"/>
    <w:multiLevelType w:val="multilevel"/>
    <w:tmpl w:val="3CC83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C783673"/>
    <w:multiLevelType w:val="hybridMultilevel"/>
    <w:tmpl w:val="9B64E39A"/>
    <w:lvl w:ilvl="0" w:tplc="240A000F">
      <w:start w:val="9"/>
      <w:numFmt w:val="decimal"/>
      <w:lvlText w:val="%1."/>
      <w:lvlJc w:val="left"/>
      <w:pPr>
        <w:ind w:left="720" w:hanging="360"/>
      </w:pPr>
      <w:rPr>
        <w:rFonts w:eastAsia="Times New Roman"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310559C8"/>
    <w:multiLevelType w:val="hybridMultilevel"/>
    <w:tmpl w:val="2F8A08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3414263F"/>
    <w:multiLevelType w:val="hybridMultilevel"/>
    <w:tmpl w:val="0056378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36DE2964"/>
    <w:multiLevelType w:val="hybridMultilevel"/>
    <w:tmpl w:val="46442A16"/>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1" w15:restartNumberingAfterBreak="0">
    <w:nsid w:val="36ED7375"/>
    <w:multiLevelType w:val="hybridMultilevel"/>
    <w:tmpl w:val="573E58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37D22FD9"/>
    <w:multiLevelType w:val="multilevel"/>
    <w:tmpl w:val="B1467976"/>
    <w:lvl w:ilvl="0">
      <w:start w:val="4"/>
      <w:numFmt w:val="decimal"/>
      <w:lvlText w:val="%1"/>
      <w:lvlJc w:val="left"/>
      <w:pPr>
        <w:ind w:left="1068" w:hanging="360"/>
      </w:pPr>
      <w:rPr>
        <w:rFonts w:hint="default"/>
      </w:rPr>
    </w:lvl>
    <w:lvl w:ilvl="1">
      <w:start w:val="1"/>
      <w:numFmt w:val="decimal"/>
      <w:lvlText w:val="%1.%2"/>
      <w:lvlJc w:val="left"/>
      <w:pPr>
        <w:ind w:left="2508" w:hanging="720"/>
      </w:pPr>
      <w:rPr>
        <w:rFonts w:hint="default"/>
      </w:rPr>
    </w:lvl>
    <w:lvl w:ilvl="2">
      <w:start w:val="1"/>
      <w:numFmt w:val="decimal"/>
      <w:lvlText w:val="%1.%2.%3"/>
      <w:lvlJc w:val="left"/>
      <w:pPr>
        <w:ind w:left="3588" w:hanging="720"/>
      </w:pPr>
      <w:rPr>
        <w:rFonts w:hint="default"/>
      </w:rPr>
    </w:lvl>
    <w:lvl w:ilvl="3">
      <w:start w:val="1"/>
      <w:numFmt w:val="decimal"/>
      <w:lvlText w:val="%1.%2.%3.%4"/>
      <w:lvlJc w:val="left"/>
      <w:pPr>
        <w:ind w:left="5028" w:hanging="1080"/>
      </w:pPr>
      <w:rPr>
        <w:rFonts w:hint="default"/>
      </w:rPr>
    </w:lvl>
    <w:lvl w:ilvl="4">
      <w:start w:val="1"/>
      <w:numFmt w:val="decimal"/>
      <w:lvlText w:val="%1.%2.%3.%4.%5"/>
      <w:lvlJc w:val="left"/>
      <w:pPr>
        <w:ind w:left="6108" w:hanging="1080"/>
      </w:pPr>
      <w:rPr>
        <w:rFonts w:hint="default"/>
      </w:rPr>
    </w:lvl>
    <w:lvl w:ilvl="5">
      <w:start w:val="1"/>
      <w:numFmt w:val="decimal"/>
      <w:lvlText w:val="%1.%2.%3.%4.%5.%6"/>
      <w:lvlJc w:val="left"/>
      <w:pPr>
        <w:ind w:left="7548" w:hanging="1440"/>
      </w:pPr>
      <w:rPr>
        <w:rFonts w:hint="default"/>
      </w:rPr>
    </w:lvl>
    <w:lvl w:ilvl="6">
      <w:start w:val="1"/>
      <w:numFmt w:val="decimal"/>
      <w:lvlText w:val="%1.%2.%3.%4.%5.%6.%7"/>
      <w:lvlJc w:val="left"/>
      <w:pPr>
        <w:ind w:left="8988" w:hanging="1800"/>
      </w:pPr>
      <w:rPr>
        <w:rFonts w:hint="default"/>
      </w:rPr>
    </w:lvl>
    <w:lvl w:ilvl="7">
      <w:start w:val="1"/>
      <w:numFmt w:val="decimal"/>
      <w:lvlText w:val="%1.%2.%3.%4.%5.%6.%7.%8"/>
      <w:lvlJc w:val="left"/>
      <w:pPr>
        <w:ind w:left="10068" w:hanging="1800"/>
      </w:pPr>
      <w:rPr>
        <w:rFonts w:hint="default"/>
      </w:rPr>
    </w:lvl>
    <w:lvl w:ilvl="8">
      <w:start w:val="1"/>
      <w:numFmt w:val="decimal"/>
      <w:lvlText w:val="%1.%2.%3.%4.%5.%6.%7.%8.%9"/>
      <w:lvlJc w:val="left"/>
      <w:pPr>
        <w:ind w:left="11508" w:hanging="2160"/>
      </w:pPr>
      <w:rPr>
        <w:rFonts w:hint="default"/>
      </w:rPr>
    </w:lvl>
  </w:abstractNum>
  <w:abstractNum w:abstractNumId="33" w15:restartNumberingAfterBreak="0">
    <w:nsid w:val="387C263D"/>
    <w:multiLevelType w:val="hybridMultilevel"/>
    <w:tmpl w:val="4152533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3AC54A66"/>
    <w:multiLevelType w:val="hybridMultilevel"/>
    <w:tmpl w:val="FA6A4C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3C7B712C"/>
    <w:multiLevelType w:val="hybridMultilevel"/>
    <w:tmpl w:val="096854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3D3C5FDC"/>
    <w:multiLevelType w:val="hybridMultilevel"/>
    <w:tmpl w:val="94587BF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7" w15:restartNumberingAfterBreak="0">
    <w:nsid w:val="3D745E9C"/>
    <w:multiLevelType w:val="multilevel"/>
    <w:tmpl w:val="EFCE5A26"/>
    <w:lvl w:ilvl="0">
      <w:start w:val="1"/>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3E0458BF"/>
    <w:multiLevelType w:val="multilevel"/>
    <w:tmpl w:val="D62E28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01C3CD1"/>
    <w:multiLevelType w:val="multilevel"/>
    <w:tmpl w:val="A8B82012"/>
    <w:lvl w:ilvl="0">
      <w:start w:val="4"/>
      <w:numFmt w:val="decimal"/>
      <w:lvlText w:val="%1"/>
      <w:lvlJc w:val="left"/>
      <w:pPr>
        <w:ind w:left="360" w:hanging="360"/>
      </w:pPr>
      <w:rPr>
        <w:rFonts w:hint="default"/>
      </w:rPr>
    </w:lvl>
    <w:lvl w:ilvl="1">
      <w:start w:val="1"/>
      <w:numFmt w:val="decimal"/>
      <w:lvlText w:val="%1.%2"/>
      <w:lvlJc w:val="left"/>
      <w:pPr>
        <w:ind w:left="1788" w:hanging="72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4284" w:hanging="108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780" w:hanging="1440"/>
      </w:pPr>
      <w:rPr>
        <w:rFonts w:hint="default"/>
      </w:rPr>
    </w:lvl>
    <w:lvl w:ilvl="6">
      <w:start w:val="1"/>
      <w:numFmt w:val="decimal"/>
      <w:lvlText w:val="%1.%2.%3.%4.%5.%6.%7"/>
      <w:lvlJc w:val="left"/>
      <w:pPr>
        <w:ind w:left="8208" w:hanging="1800"/>
      </w:pPr>
      <w:rPr>
        <w:rFonts w:hint="default"/>
      </w:rPr>
    </w:lvl>
    <w:lvl w:ilvl="7">
      <w:start w:val="1"/>
      <w:numFmt w:val="decimal"/>
      <w:lvlText w:val="%1.%2.%3.%4.%5.%6.%7.%8"/>
      <w:lvlJc w:val="left"/>
      <w:pPr>
        <w:ind w:left="9276" w:hanging="1800"/>
      </w:pPr>
      <w:rPr>
        <w:rFonts w:hint="default"/>
      </w:rPr>
    </w:lvl>
    <w:lvl w:ilvl="8">
      <w:start w:val="1"/>
      <w:numFmt w:val="decimal"/>
      <w:lvlText w:val="%1.%2.%3.%4.%5.%6.%7.%8.%9"/>
      <w:lvlJc w:val="left"/>
      <w:pPr>
        <w:ind w:left="10704" w:hanging="2160"/>
      </w:pPr>
      <w:rPr>
        <w:rFonts w:hint="default"/>
      </w:rPr>
    </w:lvl>
  </w:abstractNum>
  <w:abstractNum w:abstractNumId="40" w15:restartNumberingAfterBreak="0">
    <w:nsid w:val="450D3D7C"/>
    <w:multiLevelType w:val="hybridMultilevel"/>
    <w:tmpl w:val="0EEE39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4BF420F0"/>
    <w:multiLevelType w:val="hybridMultilevel"/>
    <w:tmpl w:val="BDB438A6"/>
    <w:lvl w:ilvl="0" w:tplc="B02ACE0A">
      <w:numFmt w:val="bullet"/>
      <w:lvlText w:val=""/>
      <w:lvlJc w:val="left"/>
      <w:pPr>
        <w:ind w:left="2059" w:hanging="360"/>
      </w:pPr>
      <w:rPr>
        <w:rFonts w:ascii="Wingdings" w:eastAsia="Wingdings" w:hAnsi="Wingdings" w:cs="Wingdings" w:hint="default"/>
        <w:b w:val="0"/>
        <w:bCs w:val="0"/>
        <w:i w:val="0"/>
        <w:iCs w:val="0"/>
        <w:spacing w:val="0"/>
        <w:w w:val="100"/>
        <w:sz w:val="24"/>
        <w:szCs w:val="24"/>
        <w:lang w:val="es-ES" w:eastAsia="en-US" w:bidi="ar-SA"/>
      </w:rPr>
    </w:lvl>
    <w:lvl w:ilvl="1" w:tplc="049660F2">
      <w:numFmt w:val="bullet"/>
      <w:lvlText w:val="•"/>
      <w:lvlJc w:val="left"/>
      <w:pPr>
        <w:ind w:left="3006" w:hanging="360"/>
      </w:pPr>
      <w:rPr>
        <w:rFonts w:hint="default"/>
        <w:lang w:val="es-ES" w:eastAsia="en-US" w:bidi="ar-SA"/>
      </w:rPr>
    </w:lvl>
    <w:lvl w:ilvl="2" w:tplc="C0529602">
      <w:numFmt w:val="bullet"/>
      <w:lvlText w:val="•"/>
      <w:lvlJc w:val="left"/>
      <w:pPr>
        <w:ind w:left="3952" w:hanging="360"/>
      </w:pPr>
      <w:rPr>
        <w:rFonts w:hint="default"/>
        <w:lang w:val="es-ES" w:eastAsia="en-US" w:bidi="ar-SA"/>
      </w:rPr>
    </w:lvl>
    <w:lvl w:ilvl="3" w:tplc="55BC6E16">
      <w:numFmt w:val="bullet"/>
      <w:lvlText w:val="•"/>
      <w:lvlJc w:val="left"/>
      <w:pPr>
        <w:ind w:left="4898" w:hanging="360"/>
      </w:pPr>
      <w:rPr>
        <w:rFonts w:hint="default"/>
        <w:lang w:val="es-ES" w:eastAsia="en-US" w:bidi="ar-SA"/>
      </w:rPr>
    </w:lvl>
    <w:lvl w:ilvl="4" w:tplc="AAC24E72">
      <w:numFmt w:val="bullet"/>
      <w:lvlText w:val="•"/>
      <w:lvlJc w:val="left"/>
      <w:pPr>
        <w:ind w:left="5844" w:hanging="360"/>
      </w:pPr>
      <w:rPr>
        <w:rFonts w:hint="default"/>
        <w:lang w:val="es-ES" w:eastAsia="en-US" w:bidi="ar-SA"/>
      </w:rPr>
    </w:lvl>
    <w:lvl w:ilvl="5" w:tplc="E522E894">
      <w:numFmt w:val="bullet"/>
      <w:lvlText w:val="•"/>
      <w:lvlJc w:val="left"/>
      <w:pPr>
        <w:ind w:left="6790" w:hanging="360"/>
      </w:pPr>
      <w:rPr>
        <w:rFonts w:hint="default"/>
        <w:lang w:val="es-ES" w:eastAsia="en-US" w:bidi="ar-SA"/>
      </w:rPr>
    </w:lvl>
    <w:lvl w:ilvl="6" w:tplc="16007F7C">
      <w:numFmt w:val="bullet"/>
      <w:lvlText w:val="•"/>
      <w:lvlJc w:val="left"/>
      <w:pPr>
        <w:ind w:left="7736" w:hanging="360"/>
      </w:pPr>
      <w:rPr>
        <w:rFonts w:hint="default"/>
        <w:lang w:val="es-ES" w:eastAsia="en-US" w:bidi="ar-SA"/>
      </w:rPr>
    </w:lvl>
    <w:lvl w:ilvl="7" w:tplc="161ECCB0">
      <w:numFmt w:val="bullet"/>
      <w:lvlText w:val="•"/>
      <w:lvlJc w:val="left"/>
      <w:pPr>
        <w:ind w:left="8682" w:hanging="360"/>
      </w:pPr>
      <w:rPr>
        <w:rFonts w:hint="default"/>
        <w:lang w:val="es-ES" w:eastAsia="en-US" w:bidi="ar-SA"/>
      </w:rPr>
    </w:lvl>
    <w:lvl w:ilvl="8" w:tplc="0F78ECB0">
      <w:numFmt w:val="bullet"/>
      <w:lvlText w:val="•"/>
      <w:lvlJc w:val="left"/>
      <w:pPr>
        <w:ind w:left="9628" w:hanging="360"/>
      </w:pPr>
      <w:rPr>
        <w:rFonts w:hint="default"/>
        <w:lang w:val="es-ES" w:eastAsia="en-US" w:bidi="ar-SA"/>
      </w:rPr>
    </w:lvl>
  </w:abstractNum>
  <w:abstractNum w:abstractNumId="42" w15:restartNumberingAfterBreak="0">
    <w:nsid w:val="4E100825"/>
    <w:multiLevelType w:val="hybridMultilevel"/>
    <w:tmpl w:val="372E451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15:restartNumberingAfterBreak="0">
    <w:nsid w:val="544774BF"/>
    <w:multiLevelType w:val="multilevel"/>
    <w:tmpl w:val="21983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7145099"/>
    <w:multiLevelType w:val="multilevel"/>
    <w:tmpl w:val="6EF2A97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9847651"/>
    <w:multiLevelType w:val="multilevel"/>
    <w:tmpl w:val="7FCAE36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rPr>
    </w:lvl>
    <w:lvl w:ilvl="2">
      <w:start w:val="1"/>
      <w:numFmt w:val="decimal"/>
      <w:isLgl/>
      <w:lvlText w:val="%1.%2.%3."/>
      <w:lvlJc w:val="left"/>
      <w:pPr>
        <w:ind w:left="1004" w:hanging="720"/>
      </w:pPr>
      <w:rPr>
        <w:rFonts w:ascii="Arial" w:hAnsi="Arial" w:cs="Arial" w:hint="default"/>
      </w:rPr>
    </w:lvl>
    <w:lvl w:ilvl="3">
      <w:start w:val="1"/>
      <w:numFmt w:val="decimal"/>
      <w:isLgl/>
      <w:lvlText w:val="%1.%2.%3.%4."/>
      <w:lvlJc w:val="left"/>
      <w:pPr>
        <w:ind w:left="1440" w:hanging="1080"/>
      </w:pPr>
      <w:rPr>
        <w:rFonts w:ascii="Arial" w:hAnsi="Arial" w:cs="Arial" w:hint="default"/>
      </w:rPr>
    </w:lvl>
    <w:lvl w:ilvl="4">
      <w:start w:val="1"/>
      <w:numFmt w:val="decimal"/>
      <w:isLgl/>
      <w:lvlText w:val="%1.%2.%3.%4.%5."/>
      <w:lvlJc w:val="left"/>
      <w:pPr>
        <w:ind w:left="1440" w:hanging="1080"/>
      </w:pPr>
      <w:rPr>
        <w:rFonts w:ascii="Arial" w:hAnsi="Arial" w:cs="Arial" w:hint="default"/>
      </w:rPr>
    </w:lvl>
    <w:lvl w:ilvl="5">
      <w:start w:val="1"/>
      <w:numFmt w:val="decimal"/>
      <w:isLgl/>
      <w:lvlText w:val="%1.%2.%3.%4.%5.%6."/>
      <w:lvlJc w:val="left"/>
      <w:pPr>
        <w:ind w:left="1800" w:hanging="1440"/>
      </w:pPr>
      <w:rPr>
        <w:rFonts w:ascii="Arial" w:hAnsi="Arial" w:cs="Arial" w:hint="default"/>
      </w:rPr>
    </w:lvl>
    <w:lvl w:ilvl="6">
      <w:start w:val="1"/>
      <w:numFmt w:val="decimal"/>
      <w:isLgl/>
      <w:lvlText w:val="%1.%2.%3.%4.%5.%6.%7."/>
      <w:lvlJc w:val="left"/>
      <w:pPr>
        <w:ind w:left="1800" w:hanging="1440"/>
      </w:pPr>
      <w:rPr>
        <w:rFonts w:ascii="Arial" w:hAnsi="Arial" w:cs="Arial" w:hint="default"/>
      </w:rPr>
    </w:lvl>
    <w:lvl w:ilvl="7">
      <w:start w:val="1"/>
      <w:numFmt w:val="decimal"/>
      <w:isLgl/>
      <w:lvlText w:val="%1.%2.%3.%4.%5.%6.%7.%8."/>
      <w:lvlJc w:val="left"/>
      <w:pPr>
        <w:ind w:left="2160" w:hanging="1800"/>
      </w:pPr>
      <w:rPr>
        <w:rFonts w:ascii="Arial" w:hAnsi="Arial" w:cs="Arial" w:hint="default"/>
      </w:rPr>
    </w:lvl>
    <w:lvl w:ilvl="8">
      <w:start w:val="1"/>
      <w:numFmt w:val="decimal"/>
      <w:isLgl/>
      <w:lvlText w:val="%1.%2.%3.%4.%5.%6.%7.%8.%9."/>
      <w:lvlJc w:val="left"/>
      <w:pPr>
        <w:ind w:left="2520" w:hanging="2160"/>
      </w:pPr>
      <w:rPr>
        <w:rFonts w:ascii="Arial" w:hAnsi="Arial" w:cs="Arial" w:hint="default"/>
      </w:rPr>
    </w:lvl>
  </w:abstractNum>
  <w:abstractNum w:abstractNumId="46" w15:restartNumberingAfterBreak="0">
    <w:nsid w:val="5E731FA3"/>
    <w:multiLevelType w:val="multilevel"/>
    <w:tmpl w:val="E35276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FAD3A50"/>
    <w:multiLevelType w:val="hybridMultilevel"/>
    <w:tmpl w:val="BE80B4B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8" w15:restartNumberingAfterBreak="0">
    <w:nsid w:val="6104289D"/>
    <w:multiLevelType w:val="hybridMultilevel"/>
    <w:tmpl w:val="8034BC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9" w15:restartNumberingAfterBreak="0">
    <w:nsid w:val="61BF24CA"/>
    <w:multiLevelType w:val="hybridMultilevel"/>
    <w:tmpl w:val="1E144096"/>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0" w15:restartNumberingAfterBreak="0">
    <w:nsid w:val="63CA7BD9"/>
    <w:multiLevelType w:val="hybridMultilevel"/>
    <w:tmpl w:val="EF368E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1" w15:restartNumberingAfterBreak="0">
    <w:nsid w:val="65BA6FEA"/>
    <w:multiLevelType w:val="multilevel"/>
    <w:tmpl w:val="48542768"/>
    <w:lvl w:ilvl="0">
      <w:start w:val="4"/>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2" w15:restartNumberingAfterBreak="0">
    <w:nsid w:val="668C42E5"/>
    <w:multiLevelType w:val="multilevel"/>
    <w:tmpl w:val="A074301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15:restartNumberingAfterBreak="0">
    <w:nsid w:val="66DB251B"/>
    <w:multiLevelType w:val="multilevel"/>
    <w:tmpl w:val="0B169C3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4" w15:restartNumberingAfterBreak="0">
    <w:nsid w:val="6A95AE0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5" w15:restartNumberingAfterBreak="0">
    <w:nsid w:val="734F76A3"/>
    <w:multiLevelType w:val="hybridMultilevel"/>
    <w:tmpl w:val="4FA497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6" w15:restartNumberingAfterBreak="0">
    <w:nsid w:val="75D25BAE"/>
    <w:multiLevelType w:val="hybridMultilevel"/>
    <w:tmpl w:val="CDC0DF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7" w15:restartNumberingAfterBreak="0">
    <w:nsid w:val="763943E9"/>
    <w:multiLevelType w:val="hybridMultilevel"/>
    <w:tmpl w:val="18B8B67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8" w15:restartNumberingAfterBreak="0">
    <w:nsid w:val="77221AF7"/>
    <w:multiLevelType w:val="multilevel"/>
    <w:tmpl w:val="A8B82012"/>
    <w:lvl w:ilvl="0">
      <w:start w:val="4"/>
      <w:numFmt w:val="decimal"/>
      <w:lvlText w:val="%1"/>
      <w:lvlJc w:val="left"/>
      <w:pPr>
        <w:ind w:left="360" w:hanging="360"/>
      </w:pPr>
      <w:rPr>
        <w:rFonts w:hint="default"/>
      </w:rPr>
    </w:lvl>
    <w:lvl w:ilvl="1">
      <w:start w:val="1"/>
      <w:numFmt w:val="decimal"/>
      <w:lvlText w:val="%1.%2"/>
      <w:lvlJc w:val="left"/>
      <w:pPr>
        <w:ind w:left="1788" w:hanging="72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4284" w:hanging="108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780" w:hanging="1440"/>
      </w:pPr>
      <w:rPr>
        <w:rFonts w:hint="default"/>
      </w:rPr>
    </w:lvl>
    <w:lvl w:ilvl="6">
      <w:start w:val="1"/>
      <w:numFmt w:val="decimal"/>
      <w:lvlText w:val="%1.%2.%3.%4.%5.%6.%7"/>
      <w:lvlJc w:val="left"/>
      <w:pPr>
        <w:ind w:left="8208" w:hanging="1800"/>
      </w:pPr>
      <w:rPr>
        <w:rFonts w:hint="default"/>
      </w:rPr>
    </w:lvl>
    <w:lvl w:ilvl="7">
      <w:start w:val="1"/>
      <w:numFmt w:val="decimal"/>
      <w:lvlText w:val="%1.%2.%3.%4.%5.%6.%7.%8"/>
      <w:lvlJc w:val="left"/>
      <w:pPr>
        <w:ind w:left="9276" w:hanging="1800"/>
      </w:pPr>
      <w:rPr>
        <w:rFonts w:hint="default"/>
      </w:rPr>
    </w:lvl>
    <w:lvl w:ilvl="8">
      <w:start w:val="1"/>
      <w:numFmt w:val="decimal"/>
      <w:lvlText w:val="%1.%2.%3.%4.%5.%6.%7.%8.%9"/>
      <w:lvlJc w:val="left"/>
      <w:pPr>
        <w:ind w:left="10704" w:hanging="2160"/>
      </w:pPr>
      <w:rPr>
        <w:rFonts w:hint="default"/>
      </w:rPr>
    </w:lvl>
  </w:abstractNum>
  <w:abstractNum w:abstractNumId="59" w15:restartNumberingAfterBreak="0">
    <w:nsid w:val="787855ED"/>
    <w:multiLevelType w:val="multilevel"/>
    <w:tmpl w:val="6A08249E"/>
    <w:lvl w:ilvl="0">
      <w:start w:val="4"/>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0" w15:restartNumberingAfterBreak="0">
    <w:nsid w:val="7C772A8F"/>
    <w:multiLevelType w:val="multilevel"/>
    <w:tmpl w:val="B5423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E09623D"/>
    <w:multiLevelType w:val="multilevel"/>
    <w:tmpl w:val="A8B82012"/>
    <w:lvl w:ilvl="0">
      <w:start w:val="4"/>
      <w:numFmt w:val="decimal"/>
      <w:lvlText w:val="%1"/>
      <w:lvlJc w:val="left"/>
      <w:pPr>
        <w:ind w:left="360" w:hanging="360"/>
      </w:pPr>
      <w:rPr>
        <w:rFonts w:hint="default"/>
      </w:rPr>
    </w:lvl>
    <w:lvl w:ilvl="1">
      <w:start w:val="1"/>
      <w:numFmt w:val="decimal"/>
      <w:lvlText w:val="%1.%2"/>
      <w:lvlJc w:val="left"/>
      <w:pPr>
        <w:ind w:left="1788" w:hanging="72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4284" w:hanging="108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780" w:hanging="1440"/>
      </w:pPr>
      <w:rPr>
        <w:rFonts w:hint="default"/>
      </w:rPr>
    </w:lvl>
    <w:lvl w:ilvl="6">
      <w:start w:val="1"/>
      <w:numFmt w:val="decimal"/>
      <w:lvlText w:val="%1.%2.%3.%4.%5.%6.%7"/>
      <w:lvlJc w:val="left"/>
      <w:pPr>
        <w:ind w:left="8208" w:hanging="1800"/>
      </w:pPr>
      <w:rPr>
        <w:rFonts w:hint="default"/>
      </w:rPr>
    </w:lvl>
    <w:lvl w:ilvl="7">
      <w:start w:val="1"/>
      <w:numFmt w:val="decimal"/>
      <w:lvlText w:val="%1.%2.%3.%4.%5.%6.%7.%8"/>
      <w:lvlJc w:val="left"/>
      <w:pPr>
        <w:ind w:left="9276" w:hanging="1800"/>
      </w:pPr>
      <w:rPr>
        <w:rFonts w:hint="default"/>
      </w:rPr>
    </w:lvl>
    <w:lvl w:ilvl="8">
      <w:start w:val="1"/>
      <w:numFmt w:val="decimal"/>
      <w:lvlText w:val="%1.%2.%3.%4.%5.%6.%7.%8.%9"/>
      <w:lvlJc w:val="left"/>
      <w:pPr>
        <w:ind w:left="10704" w:hanging="2160"/>
      </w:pPr>
      <w:rPr>
        <w:rFonts w:hint="default"/>
      </w:rPr>
    </w:lvl>
  </w:abstractNum>
  <w:abstractNum w:abstractNumId="62" w15:restartNumberingAfterBreak="0">
    <w:nsid w:val="7EC75F14"/>
    <w:multiLevelType w:val="hybridMultilevel"/>
    <w:tmpl w:val="B02033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644167970">
    <w:abstractNumId w:val="20"/>
  </w:num>
  <w:num w:numId="2" w16cid:durableId="282848">
    <w:abstractNumId w:val="46"/>
  </w:num>
  <w:num w:numId="3" w16cid:durableId="680281203">
    <w:abstractNumId w:val="26"/>
  </w:num>
  <w:num w:numId="4" w16cid:durableId="329254185">
    <w:abstractNumId w:val="23"/>
  </w:num>
  <w:num w:numId="5" w16cid:durableId="2036467392">
    <w:abstractNumId w:val="4"/>
  </w:num>
  <w:num w:numId="6" w16cid:durableId="487865009">
    <w:abstractNumId w:val="60"/>
  </w:num>
  <w:num w:numId="7" w16cid:durableId="1068529265">
    <w:abstractNumId w:val="16"/>
  </w:num>
  <w:num w:numId="8" w16cid:durableId="732434499">
    <w:abstractNumId w:val="25"/>
  </w:num>
  <w:num w:numId="9" w16cid:durableId="1633513671">
    <w:abstractNumId w:val="41"/>
  </w:num>
  <w:num w:numId="10" w16cid:durableId="1217200397">
    <w:abstractNumId w:val="34"/>
  </w:num>
  <w:num w:numId="11" w16cid:durableId="1627656077">
    <w:abstractNumId w:val="6"/>
  </w:num>
  <w:num w:numId="12" w16cid:durableId="1431506242">
    <w:abstractNumId w:val="17"/>
  </w:num>
  <w:num w:numId="13" w16cid:durableId="260190426">
    <w:abstractNumId w:val="53"/>
  </w:num>
  <w:num w:numId="14" w16cid:durableId="1852452169">
    <w:abstractNumId w:val="45"/>
  </w:num>
  <w:num w:numId="15" w16cid:durableId="107361552">
    <w:abstractNumId w:val="22"/>
  </w:num>
  <w:num w:numId="16" w16cid:durableId="1174491576">
    <w:abstractNumId w:val="27"/>
  </w:num>
  <w:num w:numId="17" w16cid:durableId="901907234">
    <w:abstractNumId w:val="42"/>
  </w:num>
  <w:num w:numId="18" w16cid:durableId="648679196">
    <w:abstractNumId w:val="48"/>
  </w:num>
  <w:num w:numId="19" w16cid:durableId="343558184">
    <w:abstractNumId w:val="18"/>
  </w:num>
  <w:num w:numId="20" w16cid:durableId="1433353831">
    <w:abstractNumId w:val="43"/>
  </w:num>
  <w:num w:numId="21" w16cid:durableId="622611312">
    <w:abstractNumId w:val="1"/>
  </w:num>
  <w:num w:numId="22" w16cid:durableId="889389496">
    <w:abstractNumId w:val="2"/>
  </w:num>
  <w:num w:numId="23" w16cid:durableId="1219249570">
    <w:abstractNumId w:val="57"/>
  </w:num>
  <w:num w:numId="24" w16cid:durableId="764693067">
    <w:abstractNumId w:val="49"/>
  </w:num>
  <w:num w:numId="25" w16cid:durableId="142937813">
    <w:abstractNumId w:val="12"/>
  </w:num>
  <w:num w:numId="26" w16cid:durableId="1070809344">
    <w:abstractNumId w:val="37"/>
  </w:num>
  <w:num w:numId="27" w16cid:durableId="836305027">
    <w:abstractNumId w:val="51"/>
  </w:num>
  <w:num w:numId="28" w16cid:durableId="1080562595">
    <w:abstractNumId w:val="32"/>
  </w:num>
  <w:num w:numId="29" w16cid:durableId="511457742">
    <w:abstractNumId w:val="24"/>
  </w:num>
  <w:num w:numId="30" w16cid:durableId="584344505">
    <w:abstractNumId w:val="39"/>
  </w:num>
  <w:num w:numId="31" w16cid:durableId="1290549909">
    <w:abstractNumId w:val="61"/>
  </w:num>
  <w:num w:numId="32" w16cid:durableId="1581210642">
    <w:abstractNumId w:val="59"/>
  </w:num>
  <w:num w:numId="33" w16cid:durableId="1533424508">
    <w:abstractNumId w:val="58"/>
  </w:num>
  <w:num w:numId="34" w16cid:durableId="1255672962">
    <w:abstractNumId w:val="50"/>
  </w:num>
  <w:num w:numId="35" w16cid:durableId="1145396803">
    <w:abstractNumId w:val="55"/>
  </w:num>
  <w:num w:numId="36" w16cid:durableId="1868985693">
    <w:abstractNumId w:val="10"/>
  </w:num>
  <w:num w:numId="37" w16cid:durableId="586547895">
    <w:abstractNumId w:val="0"/>
  </w:num>
  <w:num w:numId="38" w16cid:durableId="1484195457">
    <w:abstractNumId w:val="31"/>
  </w:num>
  <w:num w:numId="39" w16cid:durableId="1114402326">
    <w:abstractNumId w:val="11"/>
  </w:num>
  <w:num w:numId="40" w16cid:durableId="2093315955">
    <w:abstractNumId w:val="33"/>
  </w:num>
  <w:num w:numId="41" w16cid:durableId="1018776324">
    <w:abstractNumId w:val="36"/>
  </w:num>
  <w:num w:numId="42" w16cid:durableId="1779254741">
    <w:abstractNumId w:val="35"/>
  </w:num>
  <w:num w:numId="43" w16cid:durableId="1751392789">
    <w:abstractNumId w:val="15"/>
  </w:num>
  <w:num w:numId="44" w16cid:durableId="200675066">
    <w:abstractNumId w:val="30"/>
  </w:num>
  <w:num w:numId="45" w16cid:durableId="1830563037">
    <w:abstractNumId w:val="9"/>
  </w:num>
  <w:num w:numId="46" w16cid:durableId="1447385240">
    <w:abstractNumId w:val="14"/>
  </w:num>
  <w:num w:numId="47" w16cid:durableId="2070765272">
    <w:abstractNumId w:val="8"/>
  </w:num>
  <w:num w:numId="48" w16cid:durableId="138155299">
    <w:abstractNumId w:val="44"/>
  </w:num>
  <w:num w:numId="49" w16cid:durableId="995571419">
    <w:abstractNumId w:val="5"/>
  </w:num>
  <w:num w:numId="50" w16cid:durableId="1674339191">
    <w:abstractNumId w:val="21"/>
  </w:num>
  <w:num w:numId="51" w16cid:durableId="608585035">
    <w:abstractNumId w:val="13"/>
  </w:num>
  <w:num w:numId="52" w16cid:durableId="953050584">
    <w:abstractNumId w:val="47"/>
  </w:num>
  <w:num w:numId="53" w16cid:durableId="2085375149">
    <w:abstractNumId w:val="40"/>
  </w:num>
  <w:num w:numId="54" w16cid:durableId="1890723547">
    <w:abstractNumId w:val="38"/>
  </w:num>
  <w:num w:numId="55" w16cid:durableId="732704403">
    <w:abstractNumId w:val="52"/>
  </w:num>
  <w:num w:numId="56" w16cid:durableId="1500268476">
    <w:abstractNumId w:val="28"/>
  </w:num>
  <w:num w:numId="57" w16cid:durableId="1408920224">
    <w:abstractNumId w:val="54"/>
  </w:num>
  <w:num w:numId="58" w16cid:durableId="1430081703">
    <w:abstractNumId w:val="19"/>
  </w:num>
  <w:num w:numId="59" w16cid:durableId="2098741905">
    <w:abstractNumId w:val="62"/>
  </w:num>
  <w:num w:numId="60" w16cid:durableId="1877422561">
    <w:abstractNumId w:val="29"/>
  </w:num>
  <w:num w:numId="61" w16cid:durableId="534468023">
    <w:abstractNumId w:val="7"/>
  </w:num>
  <w:num w:numId="62" w16cid:durableId="166095568">
    <w:abstractNumId w:val="56"/>
  </w:num>
  <w:num w:numId="63" w16cid:durableId="1186560554">
    <w:abstractNumId w:val="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US" w:vendorID="64" w:dllVersion="0" w:nlCheck="1" w:checkStyle="0"/>
  <w:activeWritingStyle w:appName="MSWord" w:lang="es-CO" w:vendorID="64" w:dllVersion="0" w:nlCheck="1" w:checkStyle="0"/>
  <w:activeWritingStyle w:appName="MSWord" w:lang="es-ES" w:vendorID="64" w:dllVersion="0" w:nlCheck="1" w:checkStyle="0"/>
  <w:activeWritingStyle w:appName="MSWord" w:lang="pt-BR"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027F2"/>
    <w:rsid w:val="00003371"/>
    <w:rsid w:val="000064CC"/>
    <w:rsid w:val="00006B28"/>
    <w:rsid w:val="000172A8"/>
    <w:rsid w:val="000215DD"/>
    <w:rsid w:val="00023DF0"/>
    <w:rsid w:val="000274DD"/>
    <w:rsid w:val="00027DF9"/>
    <w:rsid w:val="000307BA"/>
    <w:rsid w:val="0003226C"/>
    <w:rsid w:val="00032474"/>
    <w:rsid w:val="0003288B"/>
    <w:rsid w:val="0003530F"/>
    <w:rsid w:val="00036A59"/>
    <w:rsid w:val="00037271"/>
    <w:rsid w:val="00040827"/>
    <w:rsid w:val="00043234"/>
    <w:rsid w:val="00051F26"/>
    <w:rsid w:val="00056424"/>
    <w:rsid w:val="00060CA1"/>
    <w:rsid w:val="00060CB6"/>
    <w:rsid w:val="0006736A"/>
    <w:rsid w:val="0007266C"/>
    <w:rsid w:val="000734D8"/>
    <w:rsid w:val="00073635"/>
    <w:rsid w:val="00077D84"/>
    <w:rsid w:val="0008388E"/>
    <w:rsid w:val="00084B8F"/>
    <w:rsid w:val="0008585B"/>
    <w:rsid w:val="00085A40"/>
    <w:rsid w:val="00087A6E"/>
    <w:rsid w:val="0009033F"/>
    <w:rsid w:val="00092F08"/>
    <w:rsid w:val="0009449D"/>
    <w:rsid w:val="000955D9"/>
    <w:rsid w:val="00097DDE"/>
    <w:rsid w:val="000A0ED5"/>
    <w:rsid w:val="000A2BB6"/>
    <w:rsid w:val="000A3D3C"/>
    <w:rsid w:val="000A5B22"/>
    <w:rsid w:val="000A76A1"/>
    <w:rsid w:val="000A7981"/>
    <w:rsid w:val="000B4D5D"/>
    <w:rsid w:val="000B59FD"/>
    <w:rsid w:val="000B7F34"/>
    <w:rsid w:val="000C1343"/>
    <w:rsid w:val="000C4164"/>
    <w:rsid w:val="000C4502"/>
    <w:rsid w:val="000C5C63"/>
    <w:rsid w:val="000C6C4E"/>
    <w:rsid w:val="000D512C"/>
    <w:rsid w:val="000D5B12"/>
    <w:rsid w:val="000D5F18"/>
    <w:rsid w:val="000D7486"/>
    <w:rsid w:val="000D780C"/>
    <w:rsid w:val="000E2642"/>
    <w:rsid w:val="000E3027"/>
    <w:rsid w:val="000F0806"/>
    <w:rsid w:val="000F0B5C"/>
    <w:rsid w:val="000F2C89"/>
    <w:rsid w:val="000F39EF"/>
    <w:rsid w:val="000F3BEE"/>
    <w:rsid w:val="000F3FBD"/>
    <w:rsid w:val="000F69F8"/>
    <w:rsid w:val="00107BB3"/>
    <w:rsid w:val="00107FB0"/>
    <w:rsid w:val="001103A0"/>
    <w:rsid w:val="00110A09"/>
    <w:rsid w:val="00114851"/>
    <w:rsid w:val="001213B5"/>
    <w:rsid w:val="0012401D"/>
    <w:rsid w:val="0012409A"/>
    <w:rsid w:val="00126031"/>
    <w:rsid w:val="0013398D"/>
    <w:rsid w:val="00135948"/>
    <w:rsid w:val="00135ACA"/>
    <w:rsid w:val="00140C12"/>
    <w:rsid w:val="00142887"/>
    <w:rsid w:val="00147B30"/>
    <w:rsid w:val="00147FB6"/>
    <w:rsid w:val="001508D0"/>
    <w:rsid w:val="00150DDB"/>
    <w:rsid w:val="00151A49"/>
    <w:rsid w:val="00155995"/>
    <w:rsid w:val="00155EC6"/>
    <w:rsid w:val="00156F5B"/>
    <w:rsid w:val="00157A68"/>
    <w:rsid w:val="00160D01"/>
    <w:rsid w:val="001611E6"/>
    <w:rsid w:val="00162840"/>
    <w:rsid w:val="00163A4B"/>
    <w:rsid w:val="0016625A"/>
    <w:rsid w:val="00167C7B"/>
    <w:rsid w:val="001713E4"/>
    <w:rsid w:val="001754D6"/>
    <w:rsid w:val="001765BB"/>
    <w:rsid w:val="00181275"/>
    <w:rsid w:val="00181962"/>
    <w:rsid w:val="00182611"/>
    <w:rsid w:val="001848A9"/>
    <w:rsid w:val="00185117"/>
    <w:rsid w:val="001865EF"/>
    <w:rsid w:val="00190379"/>
    <w:rsid w:val="001929EA"/>
    <w:rsid w:val="00196816"/>
    <w:rsid w:val="001973E9"/>
    <w:rsid w:val="001A33EC"/>
    <w:rsid w:val="001A624D"/>
    <w:rsid w:val="001A7527"/>
    <w:rsid w:val="001A7E0F"/>
    <w:rsid w:val="001B0994"/>
    <w:rsid w:val="001B125E"/>
    <w:rsid w:val="001B2B07"/>
    <w:rsid w:val="001B34EB"/>
    <w:rsid w:val="001B35F5"/>
    <w:rsid w:val="001B56EE"/>
    <w:rsid w:val="001B72AB"/>
    <w:rsid w:val="001B7BD0"/>
    <w:rsid w:val="001B7E4D"/>
    <w:rsid w:val="001C0103"/>
    <w:rsid w:val="001C111E"/>
    <w:rsid w:val="001C3332"/>
    <w:rsid w:val="001C4878"/>
    <w:rsid w:val="001C7EF1"/>
    <w:rsid w:val="001D2B61"/>
    <w:rsid w:val="001D439B"/>
    <w:rsid w:val="001E1C81"/>
    <w:rsid w:val="001E1DF1"/>
    <w:rsid w:val="001E479F"/>
    <w:rsid w:val="001E6348"/>
    <w:rsid w:val="001E6DC0"/>
    <w:rsid w:val="001F1924"/>
    <w:rsid w:val="001F26FF"/>
    <w:rsid w:val="001F270E"/>
    <w:rsid w:val="001F6B0D"/>
    <w:rsid w:val="001F717B"/>
    <w:rsid w:val="001F7FBB"/>
    <w:rsid w:val="00202646"/>
    <w:rsid w:val="0020289D"/>
    <w:rsid w:val="00203235"/>
    <w:rsid w:val="002055A0"/>
    <w:rsid w:val="002058CD"/>
    <w:rsid w:val="00206F26"/>
    <w:rsid w:val="0021219A"/>
    <w:rsid w:val="00213126"/>
    <w:rsid w:val="00214E0D"/>
    <w:rsid w:val="00216E32"/>
    <w:rsid w:val="00216FB4"/>
    <w:rsid w:val="00225CF7"/>
    <w:rsid w:val="0022671C"/>
    <w:rsid w:val="00227367"/>
    <w:rsid w:val="00227EE0"/>
    <w:rsid w:val="00233A79"/>
    <w:rsid w:val="00237A71"/>
    <w:rsid w:val="00237BB9"/>
    <w:rsid w:val="00240EE5"/>
    <w:rsid w:val="00251773"/>
    <w:rsid w:val="00254169"/>
    <w:rsid w:val="00255542"/>
    <w:rsid w:val="00256928"/>
    <w:rsid w:val="00256AB2"/>
    <w:rsid w:val="0026127D"/>
    <w:rsid w:val="002626C5"/>
    <w:rsid w:val="00262F87"/>
    <w:rsid w:val="00264D34"/>
    <w:rsid w:val="0026587B"/>
    <w:rsid w:val="00265ADF"/>
    <w:rsid w:val="0026647A"/>
    <w:rsid w:val="00271D5A"/>
    <w:rsid w:val="00272E1A"/>
    <w:rsid w:val="00273D69"/>
    <w:rsid w:val="0028452F"/>
    <w:rsid w:val="0028521F"/>
    <w:rsid w:val="002856D7"/>
    <w:rsid w:val="00285DBA"/>
    <w:rsid w:val="00286EB6"/>
    <w:rsid w:val="00290BE0"/>
    <w:rsid w:val="0029311F"/>
    <w:rsid w:val="002933A1"/>
    <w:rsid w:val="00295CD3"/>
    <w:rsid w:val="00297674"/>
    <w:rsid w:val="002A1FE8"/>
    <w:rsid w:val="002A2152"/>
    <w:rsid w:val="002A359D"/>
    <w:rsid w:val="002A418F"/>
    <w:rsid w:val="002A5B0F"/>
    <w:rsid w:val="002B016E"/>
    <w:rsid w:val="002B170A"/>
    <w:rsid w:val="002B5F87"/>
    <w:rsid w:val="002B6A8B"/>
    <w:rsid w:val="002C42B8"/>
    <w:rsid w:val="002C72EC"/>
    <w:rsid w:val="002D0E25"/>
    <w:rsid w:val="002D19CF"/>
    <w:rsid w:val="002E0A4C"/>
    <w:rsid w:val="002E10AE"/>
    <w:rsid w:val="002E36E9"/>
    <w:rsid w:val="002E5CCB"/>
    <w:rsid w:val="002F7925"/>
    <w:rsid w:val="00301B79"/>
    <w:rsid w:val="0030489C"/>
    <w:rsid w:val="00304ED1"/>
    <w:rsid w:val="00305462"/>
    <w:rsid w:val="00307394"/>
    <w:rsid w:val="00312ED8"/>
    <w:rsid w:val="003136CF"/>
    <w:rsid w:val="00313A69"/>
    <w:rsid w:val="00313B6C"/>
    <w:rsid w:val="0031697D"/>
    <w:rsid w:val="00321301"/>
    <w:rsid w:val="00325FDD"/>
    <w:rsid w:val="00326E0C"/>
    <w:rsid w:val="00331BFE"/>
    <w:rsid w:val="0033454A"/>
    <w:rsid w:val="00340274"/>
    <w:rsid w:val="00341A85"/>
    <w:rsid w:val="00341D84"/>
    <w:rsid w:val="003446AE"/>
    <w:rsid w:val="003466B1"/>
    <w:rsid w:val="003474BC"/>
    <w:rsid w:val="00353401"/>
    <w:rsid w:val="00356470"/>
    <w:rsid w:val="0036007E"/>
    <w:rsid w:val="00362026"/>
    <w:rsid w:val="00363F75"/>
    <w:rsid w:val="00372034"/>
    <w:rsid w:val="00372F19"/>
    <w:rsid w:val="00374289"/>
    <w:rsid w:val="003767E3"/>
    <w:rsid w:val="00384F46"/>
    <w:rsid w:val="003879C9"/>
    <w:rsid w:val="003907D8"/>
    <w:rsid w:val="00391A51"/>
    <w:rsid w:val="00391EF2"/>
    <w:rsid w:val="00393DAA"/>
    <w:rsid w:val="00397264"/>
    <w:rsid w:val="003A0672"/>
    <w:rsid w:val="003A0D6A"/>
    <w:rsid w:val="003A238E"/>
    <w:rsid w:val="003A2464"/>
    <w:rsid w:val="003A7564"/>
    <w:rsid w:val="003B0891"/>
    <w:rsid w:val="003B21A2"/>
    <w:rsid w:val="003B32D6"/>
    <w:rsid w:val="003B3412"/>
    <w:rsid w:val="003C11D8"/>
    <w:rsid w:val="003C7EC2"/>
    <w:rsid w:val="003D1456"/>
    <w:rsid w:val="003D2E48"/>
    <w:rsid w:val="003D32F1"/>
    <w:rsid w:val="003E16CB"/>
    <w:rsid w:val="003E6B9E"/>
    <w:rsid w:val="003E714C"/>
    <w:rsid w:val="003F0D17"/>
    <w:rsid w:val="003F25DD"/>
    <w:rsid w:val="004013C1"/>
    <w:rsid w:val="0040141C"/>
    <w:rsid w:val="0040742E"/>
    <w:rsid w:val="00410F83"/>
    <w:rsid w:val="00412C1D"/>
    <w:rsid w:val="00413FCC"/>
    <w:rsid w:val="0041535F"/>
    <w:rsid w:val="00415597"/>
    <w:rsid w:val="004212B3"/>
    <w:rsid w:val="00422F34"/>
    <w:rsid w:val="00425456"/>
    <w:rsid w:val="00432700"/>
    <w:rsid w:val="00434711"/>
    <w:rsid w:val="004347E2"/>
    <w:rsid w:val="0043604A"/>
    <w:rsid w:val="00436E05"/>
    <w:rsid w:val="00437D0A"/>
    <w:rsid w:val="00437DD5"/>
    <w:rsid w:val="00442741"/>
    <w:rsid w:val="00443526"/>
    <w:rsid w:val="00443C9B"/>
    <w:rsid w:val="00444667"/>
    <w:rsid w:val="0044619E"/>
    <w:rsid w:val="00446910"/>
    <w:rsid w:val="0045193A"/>
    <w:rsid w:val="00452EA1"/>
    <w:rsid w:val="004530FC"/>
    <w:rsid w:val="00454394"/>
    <w:rsid w:val="00462F2D"/>
    <w:rsid w:val="00464971"/>
    <w:rsid w:val="004660F7"/>
    <w:rsid w:val="00467E17"/>
    <w:rsid w:val="00471212"/>
    <w:rsid w:val="00473167"/>
    <w:rsid w:val="00473E76"/>
    <w:rsid w:val="00473FA1"/>
    <w:rsid w:val="0047504F"/>
    <w:rsid w:val="00480870"/>
    <w:rsid w:val="00485CC6"/>
    <w:rsid w:val="00490A59"/>
    <w:rsid w:val="00490CCB"/>
    <w:rsid w:val="0049195C"/>
    <w:rsid w:val="004921F0"/>
    <w:rsid w:val="004935D3"/>
    <w:rsid w:val="00494EC7"/>
    <w:rsid w:val="00496283"/>
    <w:rsid w:val="004B08F3"/>
    <w:rsid w:val="004B094B"/>
    <w:rsid w:val="004B49D9"/>
    <w:rsid w:val="004B6214"/>
    <w:rsid w:val="004B714F"/>
    <w:rsid w:val="004C2BB0"/>
    <w:rsid w:val="004D3090"/>
    <w:rsid w:val="004D4480"/>
    <w:rsid w:val="004D4700"/>
    <w:rsid w:val="004F0831"/>
    <w:rsid w:val="004F25ED"/>
    <w:rsid w:val="004F3C6B"/>
    <w:rsid w:val="004F49F9"/>
    <w:rsid w:val="00507552"/>
    <w:rsid w:val="00510E28"/>
    <w:rsid w:val="00512045"/>
    <w:rsid w:val="005140D9"/>
    <w:rsid w:val="00514422"/>
    <w:rsid w:val="00515A50"/>
    <w:rsid w:val="005166B7"/>
    <w:rsid w:val="00517735"/>
    <w:rsid w:val="00520DBD"/>
    <w:rsid w:val="00521033"/>
    <w:rsid w:val="00521578"/>
    <w:rsid w:val="00523773"/>
    <w:rsid w:val="00525E73"/>
    <w:rsid w:val="005264F8"/>
    <w:rsid w:val="00532555"/>
    <w:rsid w:val="005332FD"/>
    <w:rsid w:val="005368C1"/>
    <w:rsid w:val="005375E5"/>
    <w:rsid w:val="00537963"/>
    <w:rsid w:val="00544A48"/>
    <w:rsid w:val="00546495"/>
    <w:rsid w:val="00546E87"/>
    <w:rsid w:val="005470E9"/>
    <w:rsid w:val="00547274"/>
    <w:rsid w:val="00547484"/>
    <w:rsid w:val="005540AA"/>
    <w:rsid w:val="00555DC3"/>
    <w:rsid w:val="00555DD8"/>
    <w:rsid w:val="00557FA7"/>
    <w:rsid w:val="00560D71"/>
    <w:rsid w:val="00561365"/>
    <w:rsid w:val="00566FB9"/>
    <w:rsid w:val="0056738E"/>
    <w:rsid w:val="005731BB"/>
    <w:rsid w:val="0057683B"/>
    <w:rsid w:val="00581131"/>
    <w:rsid w:val="00581391"/>
    <w:rsid w:val="00584134"/>
    <w:rsid w:val="00584DF8"/>
    <w:rsid w:val="005878DB"/>
    <w:rsid w:val="005900C6"/>
    <w:rsid w:val="00590662"/>
    <w:rsid w:val="00593C9B"/>
    <w:rsid w:val="00594C6A"/>
    <w:rsid w:val="005979BA"/>
    <w:rsid w:val="005A02F3"/>
    <w:rsid w:val="005A0BBA"/>
    <w:rsid w:val="005A0C19"/>
    <w:rsid w:val="005A0C42"/>
    <w:rsid w:val="005A1D78"/>
    <w:rsid w:val="005A2F3A"/>
    <w:rsid w:val="005A3D6E"/>
    <w:rsid w:val="005A6693"/>
    <w:rsid w:val="005A7164"/>
    <w:rsid w:val="005A76A0"/>
    <w:rsid w:val="005A789F"/>
    <w:rsid w:val="005A7A6B"/>
    <w:rsid w:val="005B037E"/>
    <w:rsid w:val="005B2213"/>
    <w:rsid w:val="005B237B"/>
    <w:rsid w:val="005B25C3"/>
    <w:rsid w:val="005B4147"/>
    <w:rsid w:val="005B65C1"/>
    <w:rsid w:val="005B6B03"/>
    <w:rsid w:val="005C050D"/>
    <w:rsid w:val="005C361F"/>
    <w:rsid w:val="005C4908"/>
    <w:rsid w:val="005D011C"/>
    <w:rsid w:val="005D1CB5"/>
    <w:rsid w:val="005D35E5"/>
    <w:rsid w:val="005D47D9"/>
    <w:rsid w:val="005D6A3D"/>
    <w:rsid w:val="005E0DD9"/>
    <w:rsid w:val="005E2CB4"/>
    <w:rsid w:val="005E3948"/>
    <w:rsid w:val="005E67C4"/>
    <w:rsid w:val="005F2ABF"/>
    <w:rsid w:val="005F385B"/>
    <w:rsid w:val="005F78BE"/>
    <w:rsid w:val="006006E7"/>
    <w:rsid w:val="006022E2"/>
    <w:rsid w:val="00603CC9"/>
    <w:rsid w:val="00603F85"/>
    <w:rsid w:val="006057EE"/>
    <w:rsid w:val="00607283"/>
    <w:rsid w:val="00611BF2"/>
    <w:rsid w:val="006135C2"/>
    <w:rsid w:val="00616488"/>
    <w:rsid w:val="00621306"/>
    <w:rsid w:val="006217E1"/>
    <w:rsid w:val="00622641"/>
    <w:rsid w:val="00622C82"/>
    <w:rsid w:val="006247C1"/>
    <w:rsid w:val="00624BFF"/>
    <w:rsid w:val="006251ED"/>
    <w:rsid w:val="00633744"/>
    <w:rsid w:val="0063375E"/>
    <w:rsid w:val="00633A19"/>
    <w:rsid w:val="00634FAD"/>
    <w:rsid w:val="00635A7F"/>
    <w:rsid w:val="006400D9"/>
    <w:rsid w:val="00641530"/>
    <w:rsid w:val="0064339E"/>
    <w:rsid w:val="0064423A"/>
    <w:rsid w:val="00644ED3"/>
    <w:rsid w:val="00646A00"/>
    <w:rsid w:val="00651828"/>
    <w:rsid w:val="00653280"/>
    <w:rsid w:val="006540E6"/>
    <w:rsid w:val="00655F40"/>
    <w:rsid w:val="00656FA6"/>
    <w:rsid w:val="00664455"/>
    <w:rsid w:val="00666553"/>
    <w:rsid w:val="006711CA"/>
    <w:rsid w:val="00672658"/>
    <w:rsid w:val="00674402"/>
    <w:rsid w:val="00675D6A"/>
    <w:rsid w:val="00677E7D"/>
    <w:rsid w:val="006803F0"/>
    <w:rsid w:val="006804DB"/>
    <w:rsid w:val="00681B14"/>
    <w:rsid w:val="006849AA"/>
    <w:rsid w:val="00686880"/>
    <w:rsid w:val="00690CD3"/>
    <w:rsid w:val="00691330"/>
    <w:rsid w:val="006927A3"/>
    <w:rsid w:val="00694788"/>
    <w:rsid w:val="00694ED8"/>
    <w:rsid w:val="006976BF"/>
    <w:rsid w:val="006A69E3"/>
    <w:rsid w:val="006B051A"/>
    <w:rsid w:val="006B2425"/>
    <w:rsid w:val="006B2C9D"/>
    <w:rsid w:val="006B6A26"/>
    <w:rsid w:val="006C1593"/>
    <w:rsid w:val="006C5F57"/>
    <w:rsid w:val="006C67EF"/>
    <w:rsid w:val="006C6F27"/>
    <w:rsid w:val="006C70C0"/>
    <w:rsid w:val="006C73CE"/>
    <w:rsid w:val="006C79BB"/>
    <w:rsid w:val="006D0908"/>
    <w:rsid w:val="006D1C23"/>
    <w:rsid w:val="006D2D83"/>
    <w:rsid w:val="006D40C2"/>
    <w:rsid w:val="006D55BE"/>
    <w:rsid w:val="006D5660"/>
    <w:rsid w:val="006D6CB5"/>
    <w:rsid w:val="006D7A3C"/>
    <w:rsid w:val="006E57B1"/>
    <w:rsid w:val="006E61BA"/>
    <w:rsid w:val="006F02C9"/>
    <w:rsid w:val="006F32FB"/>
    <w:rsid w:val="006F377E"/>
    <w:rsid w:val="006F4964"/>
    <w:rsid w:val="00700AF7"/>
    <w:rsid w:val="00703F4B"/>
    <w:rsid w:val="007040D0"/>
    <w:rsid w:val="00705422"/>
    <w:rsid w:val="007111EC"/>
    <w:rsid w:val="00711EDB"/>
    <w:rsid w:val="00714B92"/>
    <w:rsid w:val="0072211B"/>
    <w:rsid w:val="007231C5"/>
    <w:rsid w:val="00723594"/>
    <w:rsid w:val="00726151"/>
    <w:rsid w:val="007309A7"/>
    <w:rsid w:val="00732106"/>
    <w:rsid w:val="00741A9E"/>
    <w:rsid w:val="007422B8"/>
    <w:rsid w:val="00752829"/>
    <w:rsid w:val="00752ACD"/>
    <w:rsid w:val="00753135"/>
    <w:rsid w:val="00757B36"/>
    <w:rsid w:val="007620C4"/>
    <w:rsid w:val="00762609"/>
    <w:rsid w:val="00764413"/>
    <w:rsid w:val="00764651"/>
    <w:rsid w:val="00766584"/>
    <w:rsid w:val="0077069A"/>
    <w:rsid w:val="007721FC"/>
    <w:rsid w:val="007754ED"/>
    <w:rsid w:val="00775AF6"/>
    <w:rsid w:val="007760EA"/>
    <w:rsid w:val="00776821"/>
    <w:rsid w:val="00781782"/>
    <w:rsid w:val="00782BDD"/>
    <w:rsid w:val="007847F6"/>
    <w:rsid w:val="00786089"/>
    <w:rsid w:val="00792BCE"/>
    <w:rsid w:val="00795A16"/>
    <w:rsid w:val="00796C5D"/>
    <w:rsid w:val="007A30C1"/>
    <w:rsid w:val="007A5665"/>
    <w:rsid w:val="007A6810"/>
    <w:rsid w:val="007B04AF"/>
    <w:rsid w:val="007B1D13"/>
    <w:rsid w:val="007B4707"/>
    <w:rsid w:val="007B48DC"/>
    <w:rsid w:val="007B6106"/>
    <w:rsid w:val="007C338C"/>
    <w:rsid w:val="007C4204"/>
    <w:rsid w:val="007D12E2"/>
    <w:rsid w:val="007D57CB"/>
    <w:rsid w:val="007D68AD"/>
    <w:rsid w:val="007E5AA7"/>
    <w:rsid w:val="007E66DC"/>
    <w:rsid w:val="007E72E0"/>
    <w:rsid w:val="007F11B3"/>
    <w:rsid w:val="007F1A8F"/>
    <w:rsid w:val="007F1B69"/>
    <w:rsid w:val="007F410C"/>
    <w:rsid w:val="007F42D1"/>
    <w:rsid w:val="007F5298"/>
    <w:rsid w:val="007F6D8C"/>
    <w:rsid w:val="00800BE2"/>
    <w:rsid w:val="00801895"/>
    <w:rsid w:val="00802887"/>
    <w:rsid w:val="0080486A"/>
    <w:rsid w:val="008070D4"/>
    <w:rsid w:val="008112FF"/>
    <w:rsid w:val="00815174"/>
    <w:rsid w:val="00817958"/>
    <w:rsid w:val="00821449"/>
    <w:rsid w:val="00827106"/>
    <w:rsid w:val="008303C6"/>
    <w:rsid w:val="00831575"/>
    <w:rsid w:val="00831587"/>
    <w:rsid w:val="00832E23"/>
    <w:rsid w:val="00833EA1"/>
    <w:rsid w:val="008373BE"/>
    <w:rsid w:val="0083776F"/>
    <w:rsid w:val="0084278D"/>
    <w:rsid w:val="00842C69"/>
    <w:rsid w:val="00843D31"/>
    <w:rsid w:val="008446BF"/>
    <w:rsid w:val="00844B8F"/>
    <w:rsid w:val="0085366E"/>
    <w:rsid w:val="00861332"/>
    <w:rsid w:val="00864166"/>
    <w:rsid w:val="00864E5F"/>
    <w:rsid w:val="0086560B"/>
    <w:rsid w:val="00865D22"/>
    <w:rsid w:val="00866529"/>
    <w:rsid w:val="00873CD9"/>
    <w:rsid w:val="008751ED"/>
    <w:rsid w:val="00875644"/>
    <w:rsid w:val="00875645"/>
    <w:rsid w:val="0087740C"/>
    <w:rsid w:val="008806A8"/>
    <w:rsid w:val="008809B9"/>
    <w:rsid w:val="00880DFC"/>
    <w:rsid w:val="00882AD8"/>
    <w:rsid w:val="00883682"/>
    <w:rsid w:val="0088437B"/>
    <w:rsid w:val="00892F6A"/>
    <w:rsid w:val="00896D60"/>
    <w:rsid w:val="008970BC"/>
    <w:rsid w:val="00897119"/>
    <w:rsid w:val="008976A2"/>
    <w:rsid w:val="008A63C3"/>
    <w:rsid w:val="008A641B"/>
    <w:rsid w:val="008B080B"/>
    <w:rsid w:val="008B30B4"/>
    <w:rsid w:val="008B725A"/>
    <w:rsid w:val="008C1ECD"/>
    <w:rsid w:val="008C2B34"/>
    <w:rsid w:val="008C3564"/>
    <w:rsid w:val="008D08FD"/>
    <w:rsid w:val="008D1D05"/>
    <w:rsid w:val="008D1F3F"/>
    <w:rsid w:val="008D3FA3"/>
    <w:rsid w:val="008D4B0E"/>
    <w:rsid w:val="008E3C33"/>
    <w:rsid w:val="008E41BB"/>
    <w:rsid w:val="008E58A6"/>
    <w:rsid w:val="008E65FD"/>
    <w:rsid w:val="008E7000"/>
    <w:rsid w:val="008F0F62"/>
    <w:rsid w:val="008F1687"/>
    <w:rsid w:val="008F367D"/>
    <w:rsid w:val="008F3F06"/>
    <w:rsid w:val="008F5A38"/>
    <w:rsid w:val="009030A8"/>
    <w:rsid w:val="009046D1"/>
    <w:rsid w:val="00904D0D"/>
    <w:rsid w:val="00904D5C"/>
    <w:rsid w:val="00907D2A"/>
    <w:rsid w:val="00910CF2"/>
    <w:rsid w:val="00910D20"/>
    <w:rsid w:val="00912DA0"/>
    <w:rsid w:val="009235DD"/>
    <w:rsid w:val="009246E2"/>
    <w:rsid w:val="009253E4"/>
    <w:rsid w:val="00925637"/>
    <w:rsid w:val="00925B3D"/>
    <w:rsid w:val="00927257"/>
    <w:rsid w:val="00934814"/>
    <w:rsid w:val="009418E3"/>
    <w:rsid w:val="00943A7D"/>
    <w:rsid w:val="00945BC9"/>
    <w:rsid w:val="00945F01"/>
    <w:rsid w:val="00947446"/>
    <w:rsid w:val="009535B9"/>
    <w:rsid w:val="00955100"/>
    <w:rsid w:val="0096034A"/>
    <w:rsid w:val="009632C2"/>
    <w:rsid w:val="00963342"/>
    <w:rsid w:val="00965A2A"/>
    <w:rsid w:val="00965BB3"/>
    <w:rsid w:val="00967281"/>
    <w:rsid w:val="00970E09"/>
    <w:rsid w:val="009712AA"/>
    <w:rsid w:val="009715E2"/>
    <w:rsid w:val="00974670"/>
    <w:rsid w:val="00976A7D"/>
    <w:rsid w:val="00977180"/>
    <w:rsid w:val="009830D0"/>
    <w:rsid w:val="00983F38"/>
    <w:rsid w:val="0098719A"/>
    <w:rsid w:val="00991590"/>
    <w:rsid w:val="00991803"/>
    <w:rsid w:val="00991D11"/>
    <w:rsid w:val="0099442A"/>
    <w:rsid w:val="009972B7"/>
    <w:rsid w:val="009A0E1A"/>
    <w:rsid w:val="009A48D9"/>
    <w:rsid w:val="009A7940"/>
    <w:rsid w:val="009B060F"/>
    <w:rsid w:val="009B140A"/>
    <w:rsid w:val="009C1917"/>
    <w:rsid w:val="009D262D"/>
    <w:rsid w:val="009D467E"/>
    <w:rsid w:val="009D46D7"/>
    <w:rsid w:val="009D4927"/>
    <w:rsid w:val="009D72C6"/>
    <w:rsid w:val="009E0BC0"/>
    <w:rsid w:val="009E47BE"/>
    <w:rsid w:val="009E4FA3"/>
    <w:rsid w:val="009E5C67"/>
    <w:rsid w:val="009E5E43"/>
    <w:rsid w:val="009E6B2B"/>
    <w:rsid w:val="009E7286"/>
    <w:rsid w:val="009E75B1"/>
    <w:rsid w:val="009E7A43"/>
    <w:rsid w:val="009F01C8"/>
    <w:rsid w:val="009F0286"/>
    <w:rsid w:val="009F10F0"/>
    <w:rsid w:val="009F12D9"/>
    <w:rsid w:val="009F17A6"/>
    <w:rsid w:val="009F5B59"/>
    <w:rsid w:val="00A01AE3"/>
    <w:rsid w:val="00A022C9"/>
    <w:rsid w:val="00A11215"/>
    <w:rsid w:val="00A11E57"/>
    <w:rsid w:val="00A122D9"/>
    <w:rsid w:val="00A21039"/>
    <w:rsid w:val="00A21775"/>
    <w:rsid w:val="00A22605"/>
    <w:rsid w:val="00A236E5"/>
    <w:rsid w:val="00A25A09"/>
    <w:rsid w:val="00A27380"/>
    <w:rsid w:val="00A27A3F"/>
    <w:rsid w:val="00A27C00"/>
    <w:rsid w:val="00A36658"/>
    <w:rsid w:val="00A37D80"/>
    <w:rsid w:val="00A40B9F"/>
    <w:rsid w:val="00A41D06"/>
    <w:rsid w:val="00A441FF"/>
    <w:rsid w:val="00A63681"/>
    <w:rsid w:val="00A70574"/>
    <w:rsid w:val="00A706A9"/>
    <w:rsid w:val="00A706AD"/>
    <w:rsid w:val="00A71FF1"/>
    <w:rsid w:val="00A73BA2"/>
    <w:rsid w:val="00A7675E"/>
    <w:rsid w:val="00A80FFD"/>
    <w:rsid w:val="00A82061"/>
    <w:rsid w:val="00A82950"/>
    <w:rsid w:val="00A851D0"/>
    <w:rsid w:val="00A85FB6"/>
    <w:rsid w:val="00A87E14"/>
    <w:rsid w:val="00A94C65"/>
    <w:rsid w:val="00A95AC2"/>
    <w:rsid w:val="00A96619"/>
    <w:rsid w:val="00A97B03"/>
    <w:rsid w:val="00A97D85"/>
    <w:rsid w:val="00AA2A9C"/>
    <w:rsid w:val="00AA3526"/>
    <w:rsid w:val="00AA4600"/>
    <w:rsid w:val="00AA52BF"/>
    <w:rsid w:val="00AA5687"/>
    <w:rsid w:val="00AA7164"/>
    <w:rsid w:val="00AB1D11"/>
    <w:rsid w:val="00AB4454"/>
    <w:rsid w:val="00AB491E"/>
    <w:rsid w:val="00AB5DC6"/>
    <w:rsid w:val="00AB5FB8"/>
    <w:rsid w:val="00AC13C3"/>
    <w:rsid w:val="00AC1EE2"/>
    <w:rsid w:val="00AC4992"/>
    <w:rsid w:val="00AC56D9"/>
    <w:rsid w:val="00AD266D"/>
    <w:rsid w:val="00AD2E22"/>
    <w:rsid w:val="00AD407E"/>
    <w:rsid w:val="00AD5955"/>
    <w:rsid w:val="00AD59EB"/>
    <w:rsid w:val="00AD7507"/>
    <w:rsid w:val="00AE590F"/>
    <w:rsid w:val="00AE6416"/>
    <w:rsid w:val="00AE75D2"/>
    <w:rsid w:val="00AE7913"/>
    <w:rsid w:val="00AF1DFA"/>
    <w:rsid w:val="00AF71B5"/>
    <w:rsid w:val="00B01577"/>
    <w:rsid w:val="00B02E17"/>
    <w:rsid w:val="00B03FE9"/>
    <w:rsid w:val="00B05118"/>
    <w:rsid w:val="00B06C73"/>
    <w:rsid w:val="00B06FBD"/>
    <w:rsid w:val="00B105F1"/>
    <w:rsid w:val="00B11633"/>
    <w:rsid w:val="00B12503"/>
    <w:rsid w:val="00B12538"/>
    <w:rsid w:val="00B155C9"/>
    <w:rsid w:val="00B172FC"/>
    <w:rsid w:val="00B20288"/>
    <w:rsid w:val="00B20D90"/>
    <w:rsid w:val="00B2763B"/>
    <w:rsid w:val="00B325F5"/>
    <w:rsid w:val="00B35B08"/>
    <w:rsid w:val="00B40E36"/>
    <w:rsid w:val="00B4613D"/>
    <w:rsid w:val="00B46DDA"/>
    <w:rsid w:val="00B477AA"/>
    <w:rsid w:val="00B507A8"/>
    <w:rsid w:val="00B521E2"/>
    <w:rsid w:val="00B532AD"/>
    <w:rsid w:val="00B55169"/>
    <w:rsid w:val="00B56A82"/>
    <w:rsid w:val="00B61091"/>
    <w:rsid w:val="00B6390D"/>
    <w:rsid w:val="00B63DA2"/>
    <w:rsid w:val="00B64881"/>
    <w:rsid w:val="00B65015"/>
    <w:rsid w:val="00B67CAE"/>
    <w:rsid w:val="00B72E5E"/>
    <w:rsid w:val="00B75D91"/>
    <w:rsid w:val="00B81D91"/>
    <w:rsid w:val="00B825C1"/>
    <w:rsid w:val="00B839A6"/>
    <w:rsid w:val="00B850C5"/>
    <w:rsid w:val="00BA0EB4"/>
    <w:rsid w:val="00BA2722"/>
    <w:rsid w:val="00BA5BDB"/>
    <w:rsid w:val="00BC097A"/>
    <w:rsid w:val="00BC1386"/>
    <w:rsid w:val="00BC4417"/>
    <w:rsid w:val="00BC45FE"/>
    <w:rsid w:val="00BD03EB"/>
    <w:rsid w:val="00BD20B9"/>
    <w:rsid w:val="00BD58C0"/>
    <w:rsid w:val="00BE19F6"/>
    <w:rsid w:val="00BE2B12"/>
    <w:rsid w:val="00BE7278"/>
    <w:rsid w:val="00BF4573"/>
    <w:rsid w:val="00BF5E15"/>
    <w:rsid w:val="00BF6138"/>
    <w:rsid w:val="00C00089"/>
    <w:rsid w:val="00C1144C"/>
    <w:rsid w:val="00C11914"/>
    <w:rsid w:val="00C121C6"/>
    <w:rsid w:val="00C127D7"/>
    <w:rsid w:val="00C17676"/>
    <w:rsid w:val="00C17B65"/>
    <w:rsid w:val="00C20465"/>
    <w:rsid w:val="00C24C6C"/>
    <w:rsid w:val="00C25E9B"/>
    <w:rsid w:val="00C2709C"/>
    <w:rsid w:val="00C320F2"/>
    <w:rsid w:val="00C3285C"/>
    <w:rsid w:val="00C336B3"/>
    <w:rsid w:val="00C34CB2"/>
    <w:rsid w:val="00C42829"/>
    <w:rsid w:val="00C47B4C"/>
    <w:rsid w:val="00C5017E"/>
    <w:rsid w:val="00C5374B"/>
    <w:rsid w:val="00C549DC"/>
    <w:rsid w:val="00C54CA9"/>
    <w:rsid w:val="00C558DF"/>
    <w:rsid w:val="00C56AEF"/>
    <w:rsid w:val="00C61DF6"/>
    <w:rsid w:val="00C61F27"/>
    <w:rsid w:val="00C62CA9"/>
    <w:rsid w:val="00C666BE"/>
    <w:rsid w:val="00C70B9C"/>
    <w:rsid w:val="00C71D09"/>
    <w:rsid w:val="00C74986"/>
    <w:rsid w:val="00C76DCB"/>
    <w:rsid w:val="00C7749A"/>
    <w:rsid w:val="00C77C49"/>
    <w:rsid w:val="00C77E7B"/>
    <w:rsid w:val="00C80849"/>
    <w:rsid w:val="00C82050"/>
    <w:rsid w:val="00C826DC"/>
    <w:rsid w:val="00C82810"/>
    <w:rsid w:val="00C83D83"/>
    <w:rsid w:val="00C8766C"/>
    <w:rsid w:val="00C90600"/>
    <w:rsid w:val="00C920EA"/>
    <w:rsid w:val="00C93A35"/>
    <w:rsid w:val="00C945CA"/>
    <w:rsid w:val="00C94B95"/>
    <w:rsid w:val="00C9781C"/>
    <w:rsid w:val="00CA1DF1"/>
    <w:rsid w:val="00CA63C7"/>
    <w:rsid w:val="00CB4792"/>
    <w:rsid w:val="00CB70F8"/>
    <w:rsid w:val="00CB741E"/>
    <w:rsid w:val="00CC00D4"/>
    <w:rsid w:val="00CC0E26"/>
    <w:rsid w:val="00CC14E1"/>
    <w:rsid w:val="00CC263C"/>
    <w:rsid w:val="00CC53E7"/>
    <w:rsid w:val="00CC79D1"/>
    <w:rsid w:val="00CD05A5"/>
    <w:rsid w:val="00CD37DF"/>
    <w:rsid w:val="00CD6247"/>
    <w:rsid w:val="00CE0329"/>
    <w:rsid w:val="00CE2ACB"/>
    <w:rsid w:val="00CE45E9"/>
    <w:rsid w:val="00CE4F80"/>
    <w:rsid w:val="00CF11E4"/>
    <w:rsid w:val="00CF1D95"/>
    <w:rsid w:val="00CF2854"/>
    <w:rsid w:val="00CF2DEA"/>
    <w:rsid w:val="00CF2EAC"/>
    <w:rsid w:val="00CF4F7E"/>
    <w:rsid w:val="00CF719C"/>
    <w:rsid w:val="00D0298B"/>
    <w:rsid w:val="00D03F7A"/>
    <w:rsid w:val="00D04766"/>
    <w:rsid w:val="00D072B3"/>
    <w:rsid w:val="00D105AA"/>
    <w:rsid w:val="00D11214"/>
    <w:rsid w:val="00D1318C"/>
    <w:rsid w:val="00D15F1F"/>
    <w:rsid w:val="00D16564"/>
    <w:rsid w:val="00D16E9E"/>
    <w:rsid w:val="00D175D2"/>
    <w:rsid w:val="00D17A55"/>
    <w:rsid w:val="00D202E6"/>
    <w:rsid w:val="00D24D16"/>
    <w:rsid w:val="00D2746B"/>
    <w:rsid w:val="00D34D20"/>
    <w:rsid w:val="00D3531C"/>
    <w:rsid w:val="00D41371"/>
    <w:rsid w:val="00D41457"/>
    <w:rsid w:val="00D44591"/>
    <w:rsid w:val="00D44A22"/>
    <w:rsid w:val="00D50354"/>
    <w:rsid w:val="00D513C8"/>
    <w:rsid w:val="00D517F4"/>
    <w:rsid w:val="00D5223B"/>
    <w:rsid w:val="00D54732"/>
    <w:rsid w:val="00D575D3"/>
    <w:rsid w:val="00D60971"/>
    <w:rsid w:val="00D60A5F"/>
    <w:rsid w:val="00D639A0"/>
    <w:rsid w:val="00D66F4E"/>
    <w:rsid w:val="00D67FC6"/>
    <w:rsid w:val="00D724C4"/>
    <w:rsid w:val="00D73364"/>
    <w:rsid w:val="00D840A9"/>
    <w:rsid w:val="00D8570B"/>
    <w:rsid w:val="00D857A5"/>
    <w:rsid w:val="00D87EE1"/>
    <w:rsid w:val="00D94E00"/>
    <w:rsid w:val="00D964C4"/>
    <w:rsid w:val="00DA342D"/>
    <w:rsid w:val="00DA39E9"/>
    <w:rsid w:val="00DA552A"/>
    <w:rsid w:val="00DA5F6C"/>
    <w:rsid w:val="00DB1DDB"/>
    <w:rsid w:val="00DB2131"/>
    <w:rsid w:val="00DB4889"/>
    <w:rsid w:val="00DB7133"/>
    <w:rsid w:val="00DC2412"/>
    <w:rsid w:val="00DD08D9"/>
    <w:rsid w:val="00DD2B17"/>
    <w:rsid w:val="00DD4F3E"/>
    <w:rsid w:val="00DD6BF5"/>
    <w:rsid w:val="00DE10A6"/>
    <w:rsid w:val="00DE1947"/>
    <w:rsid w:val="00DE1B7F"/>
    <w:rsid w:val="00DE1D8A"/>
    <w:rsid w:val="00DE40EF"/>
    <w:rsid w:val="00DE563E"/>
    <w:rsid w:val="00DE7A5B"/>
    <w:rsid w:val="00DF4018"/>
    <w:rsid w:val="00DF4AB1"/>
    <w:rsid w:val="00DF4F50"/>
    <w:rsid w:val="00DF58C9"/>
    <w:rsid w:val="00DF5D28"/>
    <w:rsid w:val="00DF7BE1"/>
    <w:rsid w:val="00E01302"/>
    <w:rsid w:val="00E03C52"/>
    <w:rsid w:val="00E062D8"/>
    <w:rsid w:val="00E11D01"/>
    <w:rsid w:val="00E13DE6"/>
    <w:rsid w:val="00E142C3"/>
    <w:rsid w:val="00E14CB5"/>
    <w:rsid w:val="00E14E45"/>
    <w:rsid w:val="00E23620"/>
    <w:rsid w:val="00E24236"/>
    <w:rsid w:val="00E25E6A"/>
    <w:rsid w:val="00E25E92"/>
    <w:rsid w:val="00E33696"/>
    <w:rsid w:val="00E35C45"/>
    <w:rsid w:val="00E35ECE"/>
    <w:rsid w:val="00E367D7"/>
    <w:rsid w:val="00E475E6"/>
    <w:rsid w:val="00E5000A"/>
    <w:rsid w:val="00E5048B"/>
    <w:rsid w:val="00E53A4A"/>
    <w:rsid w:val="00E53EC1"/>
    <w:rsid w:val="00E615C6"/>
    <w:rsid w:val="00E770D5"/>
    <w:rsid w:val="00E775AF"/>
    <w:rsid w:val="00E77BD4"/>
    <w:rsid w:val="00E81E6A"/>
    <w:rsid w:val="00E82FE8"/>
    <w:rsid w:val="00E84083"/>
    <w:rsid w:val="00E84C1D"/>
    <w:rsid w:val="00E8596A"/>
    <w:rsid w:val="00E91B8B"/>
    <w:rsid w:val="00EA088D"/>
    <w:rsid w:val="00EA11B4"/>
    <w:rsid w:val="00EA1B38"/>
    <w:rsid w:val="00EB0477"/>
    <w:rsid w:val="00EC31B6"/>
    <w:rsid w:val="00EC51DD"/>
    <w:rsid w:val="00EC542C"/>
    <w:rsid w:val="00EC76C8"/>
    <w:rsid w:val="00ED0955"/>
    <w:rsid w:val="00ED10E5"/>
    <w:rsid w:val="00ED16CB"/>
    <w:rsid w:val="00ED3FDD"/>
    <w:rsid w:val="00ED433B"/>
    <w:rsid w:val="00ED4781"/>
    <w:rsid w:val="00ED6DC1"/>
    <w:rsid w:val="00ED72BE"/>
    <w:rsid w:val="00EE104A"/>
    <w:rsid w:val="00EE1E61"/>
    <w:rsid w:val="00EE2473"/>
    <w:rsid w:val="00EF025B"/>
    <w:rsid w:val="00EF06D0"/>
    <w:rsid w:val="00EF0CD0"/>
    <w:rsid w:val="00EF16A4"/>
    <w:rsid w:val="00EF38C3"/>
    <w:rsid w:val="00EF4688"/>
    <w:rsid w:val="00EF590D"/>
    <w:rsid w:val="00F03F2F"/>
    <w:rsid w:val="00F050F8"/>
    <w:rsid w:val="00F06B21"/>
    <w:rsid w:val="00F103BA"/>
    <w:rsid w:val="00F1450B"/>
    <w:rsid w:val="00F156D7"/>
    <w:rsid w:val="00F2094A"/>
    <w:rsid w:val="00F21649"/>
    <w:rsid w:val="00F21990"/>
    <w:rsid w:val="00F21C50"/>
    <w:rsid w:val="00F240ED"/>
    <w:rsid w:val="00F242DA"/>
    <w:rsid w:val="00F2602C"/>
    <w:rsid w:val="00F26239"/>
    <w:rsid w:val="00F263E8"/>
    <w:rsid w:val="00F31279"/>
    <w:rsid w:val="00F3150B"/>
    <w:rsid w:val="00F341CF"/>
    <w:rsid w:val="00F379CD"/>
    <w:rsid w:val="00F42EC1"/>
    <w:rsid w:val="00F43029"/>
    <w:rsid w:val="00F457E1"/>
    <w:rsid w:val="00F50E03"/>
    <w:rsid w:val="00F5193F"/>
    <w:rsid w:val="00F5382D"/>
    <w:rsid w:val="00F54074"/>
    <w:rsid w:val="00F54A5F"/>
    <w:rsid w:val="00F57343"/>
    <w:rsid w:val="00F61271"/>
    <w:rsid w:val="00F626F8"/>
    <w:rsid w:val="00F630B5"/>
    <w:rsid w:val="00F800A6"/>
    <w:rsid w:val="00F80576"/>
    <w:rsid w:val="00F83C56"/>
    <w:rsid w:val="00F86C34"/>
    <w:rsid w:val="00F903B1"/>
    <w:rsid w:val="00F90D13"/>
    <w:rsid w:val="00F91E8A"/>
    <w:rsid w:val="00FA4838"/>
    <w:rsid w:val="00FA5598"/>
    <w:rsid w:val="00FA6111"/>
    <w:rsid w:val="00FB2180"/>
    <w:rsid w:val="00FB236A"/>
    <w:rsid w:val="00FB555E"/>
    <w:rsid w:val="00FB7798"/>
    <w:rsid w:val="00FC0126"/>
    <w:rsid w:val="00FC14F5"/>
    <w:rsid w:val="00FC2104"/>
    <w:rsid w:val="00FC5609"/>
    <w:rsid w:val="00FC64F3"/>
    <w:rsid w:val="00FD24B0"/>
    <w:rsid w:val="00FD60BD"/>
    <w:rsid w:val="00FD6DC5"/>
    <w:rsid w:val="00FD6EDE"/>
    <w:rsid w:val="00FD7F84"/>
    <w:rsid w:val="00FE0D56"/>
    <w:rsid w:val="00FE6261"/>
    <w:rsid w:val="00FE6833"/>
    <w:rsid w:val="00FE6E6D"/>
    <w:rsid w:val="00FE7819"/>
    <w:rsid w:val="00FE7D00"/>
    <w:rsid w:val="00FF1115"/>
    <w:rsid w:val="039036D6"/>
    <w:rsid w:val="0B84C9BE"/>
    <w:rsid w:val="0CBF485C"/>
    <w:rsid w:val="0E9F2F51"/>
    <w:rsid w:val="0FBC5D4C"/>
    <w:rsid w:val="116787D0"/>
    <w:rsid w:val="11B45ECA"/>
    <w:rsid w:val="129847F0"/>
    <w:rsid w:val="1D3E1287"/>
    <w:rsid w:val="227CFB56"/>
    <w:rsid w:val="2DCD1F1D"/>
    <w:rsid w:val="3ADAC688"/>
    <w:rsid w:val="5958CEF6"/>
    <w:rsid w:val="5F637D4E"/>
    <w:rsid w:val="60F2F5A9"/>
    <w:rsid w:val="650CEF28"/>
    <w:rsid w:val="65B62D99"/>
    <w:rsid w:val="661DD4BE"/>
    <w:rsid w:val="68CF5FC5"/>
    <w:rsid w:val="6B5BF822"/>
    <w:rsid w:val="6DB0101F"/>
    <w:rsid w:val="71D5E300"/>
    <w:rsid w:val="7AEB216E"/>
    <w:rsid w:val="7FAB7F5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437F23"/>
  <w15:chartTrackingRefBased/>
  <w15:docId w15:val="{D14F833A-0584-40CC-9859-D28468636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5E5"/>
    <w:pPr>
      <w:spacing w:after="160" w:line="259" w:lineRule="auto"/>
    </w:pPr>
    <w:rPr>
      <w:kern w:val="2"/>
      <w:sz w:val="22"/>
      <w:szCs w:val="22"/>
      <w:lang w:eastAsia="en-US"/>
    </w:rPr>
  </w:style>
  <w:style w:type="paragraph" w:styleId="Heading1">
    <w:name w:val="heading 1"/>
    <w:basedOn w:val="Normal"/>
    <w:next w:val="Normal"/>
    <w:link w:val="Heading1Char"/>
    <w:qFormat/>
    <w:rsid w:val="00DA552A"/>
    <w:pPr>
      <w:keepNext/>
      <w:spacing w:before="240" w:after="60" w:line="240" w:lineRule="auto"/>
      <w:outlineLvl w:val="0"/>
    </w:pPr>
    <w:rPr>
      <w:rFonts w:ascii="Arial" w:eastAsia="Times New Roman" w:hAnsi="Arial"/>
      <w:b/>
      <w:bCs/>
      <w:kern w:val="32"/>
      <w:sz w:val="32"/>
      <w:szCs w:val="32"/>
      <w:lang w:val="es-ES" w:eastAsia="es-ES"/>
    </w:rPr>
  </w:style>
  <w:style w:type="paragraph" w:styleId="Heading2">
    <w:name w:val="heading 2"/>
    <w:basedOn w:val="Normal"/>
    <w:next w:val="Normal"/>
    <w:link w:val="Heading2Char"/>
    <w:uiPriority w:val="9"/>
    <w:unhideWhenUsed/>
    <w:qFormat/>
    <w:rsid w:val="00A95AC2"/>
    <w:pPr>
      <w:keepNext/>
      <w:keepLines/>
      <w:spacing w:before="40" w:after="0"/>
      <w:outlineLvl w:val="1"/>
    </w:pPr>
    <w:rPr>
      <w:rFonts w:asciiTheme="majorHAnsi" w:eastAsiaTheme="majorEastAsia" w:hAnsiTheme="majorHAnsi" w:cstheme="majorBidi"/>
      <w:color w:val="0F4761" w:themeColor="accent1" w:themeShade="BF"/>
      <w:sz w:val="26"/>
      <w:szCs w:val="26"/>
    </w:rPr>
  </w:style>
  <w:style w:type="paragraph" w:styleId="Heading3">
    <w:name w:val="heading 3"/>
    <w:basedOn w:val="Normal"/>
    <w:next w:val="Normal"/>
    <w:link w:val="Heading3Char"/>
    <w:uiPriority w:val="9"/>
    <w:unhideWhenUsed/>
    <w:qFormat/>
    <w:rsid w:val="00FB7798"/>
    <w:pPr>
      <w:keepNext/>
      <w:keepLines/>
      <w:spacing w:before="40" w:after="0"/>
      <w:outlineLvl w:val="2"/>
    </w:pPr>
    <w:rPr>
      <w:rFonts w:asciiTheme="majorHAnsi" w:eastAsiaTheme="majorEastAsia" w:hAnsiTheme="majorHAnsi" w:cstheme="majorBidi"/>
      <w:color w:val="0A2F40" w:themeColor="accent1" w:themeShade="7F"/>
      <w:sz w:val="24"/>
      <w:szCs w:val="24"/>
    </w:rPr>
  </w:style>
  <w:style w:type="paragraph" w:styleId="Heading4">
    <w:name w:val="heading 4"/>
    <w:basedOn w:val="Normal"/>
    <w:next w:val="Normal"/>
    <w:link w:val="Heading4Char"/>
    <w:uiPriority w:val="9"/>
    <w:semiHidden/>
    <w:unhideWhenUsed/>
    <w:qFormat/>
    <w:rsid w:val="00CD05A5"/>
    <w:pPr>
      <w:keepNext/>
      <w:keepLines/>
      <w:spacing w:before="40" w:after="0"/>
      <w:outlineLvl w:val="3"/>
    </w:pPr>
    <w:rPr>
      <w:rFonts w:asciiTheme="majorHAnsi" w:eastAsiaTheme="majorEastAsia" w:hAnsiTheme="maj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A95AC2"/>
    <w:pPr>
      <w:keepNext/>
      <w:keepLines/>
      <w:spacing w:before="40" w:after="0"/>
      <w:outlineLvl w:val="4"/>
    </w:pPr>
    <w:rPr>
      <w:rFonts w:asciiTheme="majorHAnsi" w:eastAsiaTheme="majorEastAsia" w:hAnsiTheme="majorHAnsi" w:cstheme="majorBidi"/>
      <w:color w:val="0F4761" w:themeColor="accent1" w:themeShade="BF"/>
    </w:rPr>
  </w:style>
  <w:style w:type="paragraph" w:styleId="Heading6">
    <w:name w:val="heading 6"/>
    <w:basedOn w:val="Normal"/>
    <w:next w:val="Normal"/>
    <w:link w:val="Heading6Char"/>
    <w:uiPriority w:val="9"/>
    <w:semiHidden/>
    <w:unhideWhenUsed/>
    <w:qFormat/>
    <w:rsid w:val="00A95AC2"/>
    <w:pPr>
      <w:keepNext/>
      <w:keepLines/>
      <w:spacing w:before="40" w:after="0"/>
      <w:outlineLvl w:val="5"/>
    </w:pPr>
    <w:rPr>
      <w:rFonts w:asciiTheme="majorHAnsi" w:eastAsiaTheme="majorEastAsia" w:hAnsiTheme="majorHAnsi" w:cstheme="majorBidi"/>
      <w:color w:val="0A2F4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57B36"/>
    <w:pPr>
      <w:tabs>
        <w:tab w:val="center" w:pos="4419"/>
        <w:tab w:val="right" w:pos="8838"/>
      </w:tabs>
      <w:spacing w:after="0" w:line="240" w:lineRule="auto"/>
    </w:pPr>
  </w:style>
  <w:style w:type="character" w:customStyle="1" w:styleId="HeaderChar">
    <w:name w:val="Header Char"/>
    <w:basedOn w:val="DefaultParagraphFont"/>
    <w:link w:val="Header"/>
    <w:uiPriority w:val="99"/>
    <w:rsid w:val="00757B36"/>
  </w:style>
  <w:style w:type="paragraph" w:styleId="Footer">
    <w:name w:val="footer"/>
    <w:basedOn w:val="Normal"/>
    <w:link w:val="FooterChar"/>
    <w:uiPriority w:val="99"/>
    <w:unhideWhenUsed/>
    <w:rsid w:val="00757B36"/>
    <w:pPr>
      <w:tabs>
        <w:tab w:val="center" w:pos="4419"/>
        <w:tab w:val="right" w:pos="8838"/>
      </w:tabs>
      <w:spacing w:after="0" w:line="240" w:lineRule="auto"/>
    </w:pPr>
  </w:style>
  <w:style w:type="character" w:customStyle="1" w:styleId="FooterChar">
    <w:name w:val="Footer Char"/>
    <w:basedOn w:val="DefaultParagraphFont"/>
    <w:link w:val="Footer"/>
    <w:uiPriority w:val="99"/>
    <w:rsid w:val="00757B36"/>
  </w:style>
  <w:style w:type="character" w:styleId="Hyperlink">
    <w:name w:val="Hyperlink"/>
    <w:uiPriority w:val="99"/>
    <w:unhideWhenUsed/>
    <w:rsid w:val="00757B36"/>
    <w:rPr>
      <w:color w:val="0563C1"/>
      <w:u w:val="single"/>
    </w:rPr>
  </w:style>
  <w:style w:type="character" w:customStyle="1" w:styleId="Mencinsinresolver1">
    <w:name w:val="Mención sin resolver1"/>
    <w:uiPriority w:val="99"/>
    <w:semiHidden/>
    <w:unhideWhenUsed/>
    <w:rsid w:val="00757B36"/>
    <w:rPr>
      <w:color w:val="605E5C"/>
      <w:shd w:val="clear" w:color="auto" w:fill="E1DFDD"/>
    </w:rPr>
  </w:style>
  <w:style w:type="paragraph" w:styleId="ListParagraph">
    <w:name w:val="List Paragraph"/>
    <w:basedOn w:val="Normal"/>
    <w:uiPriority w:val="1"/>
    <w:qFormat/>
    <w:rsid w:val="00757B36"/>
    <w:pPr>
      <w:ind w:left="720"/>
      <w:contextualSpacing/>
    </w:pPr>
  </w:style>
  <w:style w:type="table" w:styleId="TableGrid">
    <w:name w:val="Table Grid"/>
    <w:basedOn w:val="TableNormal"/>
    <w:uiPriority w:val="39"/>
    <w:rsid w:val="005375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DA552A"/>
    <w:rPr>
      <w:rFonts w:ascii="Arial" w:eastAsia="Times New Roman" w:hAnsi="Arial" w:cs="Times New Roman"/>
      <w:b/>
      <w:bCs/>
      <w:kern w:val="32"/>
      <w:sz w:val="32"/>
      <w:szCs w:val="32"/>
      <w:lang w:val="es-ES" w:eastAsia="es-ES"/>
    </w:rPr>
  </w:style>
  <w:style w:type="paragraph" w:styleId="NoSpacing">
    <w:name w:val="No Spacing"/>
    <w:uiPriority w:val="1"/>
    <w:qFormat/>
    <w:rsid w:val="004C2BB0"/>
    <w:rPr>
      <w:kern w:val="2"/>
      <w:sz w:val="22"/>
      <w:szCs w:val="22"/>
      <w:lang w:eastAsia="en-US"/>
    </w:rPr>
  </w:style>
  <w:style w:type="paragraph" w:styleId="NormalWeb">
    <w:name w:val="Normal (Web)"/>
    <w:basedOn w:val="Normal"/>
    <w:uiPriority w:val="99"/>
    <w:unhideWhenUsed/>
    <w:qFormat/>
    <w:rsid w:val="00AA3526"/>
    <w:pPr>
      <w:spacing w:before="100" w:beforeAutospacing="1" w:after="100" w:afterAutospacing="1" w:line="240" w:lineRule="auto"/>
    </w:pPr>
    <w:rPr>
      <w:rFonts w:ascii="Times New Roman" w:eastAsia="Times New Roman" w:hAnsi="Times New Roman"/>
      <w:kern w:val="0"/>
      <w:sz w:val="24"/>
      <w:szCs w:val="24"/>
      <w:lang w:eastAsia="es-CO"/>
    </w:rPr>
  </w:style>
  <w:style w:type="paragraph" w:styleId="BalloonText">
    <w:name w:val="Balloon Text"/>
    <w:basedOn w:val="Normal"/>
    <w:link w:val="BalloonTextChar"/>
    <w:uiPriority w:val="99"/>
    <w:semiHidden/>
    <w:unhideWhenUsed/>
    <w:rsid w:val="001929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29EA"/>
    <w:rPr>
      <w:rFonts w:ascii="Segoe UI" w:hAnsi="Segoe UI" w:cs="Segoe UI"/>
      <w:kern w:val="2"/>
      <w:sz w:val="18"/>
      <w:szCs w:val="18"/>
      <w:lang w:eastAsia="en-US"/>
    </w:rPr>
  </w:style>
  <w:style w:type="paragraph" w:customStyle="1" w:styleId="Default">
    <w:name w:val="Default"/>
    <w:rsid w:val="009235DD"/>
    <w:pPr>
      <w:autoSpaceDE w:val="0"/>
      <w:autoSpaceDN w:val="0"/>
      <w:adjustRightInd w:val="0"/>
    </w:pPr>
    <w:rPr>
      <w:rFonts w:ascii="Arial" w:hAnsi="Arial" w:cs="Arial"/>
      <w:color w:val="000000"/>
      <w:sz w:val="24"/>
      <w:szCs w:val="24"/>
      <w:lang w:eastAsia="es-CO"/>
    </w:rPr>
  </w:style>
  <w:style w:type="character" w:styleId="PlaceholderText">
    <w:name w:val="Placeholder Text"/>
    <w:basedOn w:val="DefaultParagraphFont"/>
    <w:uiPriority w:val="99"/>
    <w:semiHidden/>
    <w:rsid w:val="006217E1"/>
    <w:rPr>
      <w:color w:val="666666"/>
    </w:rPr>
  </w:style>
  <w:style w:type="character" w:customStyle="1" w:styleId="Heading4Char">
    <w:name w:val="Heading 4 Char"/>
    <w:basedOn w:val="DefaultParagraphFont"/>
    <w:link w:val="Heading4"/>
    <w:uiPriority w:val="9"/>
    <w:semiHidden/>
    <w:rsid w:val="00CD05A5"/>
    <w:rPr>
      <w:rFonts w:asciiTheme="majorHAnsi" w:eastAsiaTheme="majorEastAsia" w:hAnsiTheme="majorHAnsi" w:cstheme="majorBidi"/>
      <w:i/>
      <w:iCs/>
      <w:color w:val="0F4761" w:themeColor="accent1" w:themeShade="BF"/>
      <w:kern w:val="2"/>
      <w:sz w:val="22"/>
      <w:szCs w:val="22"/>
      <w:lang w:eastAsia="en-US"/>
    </w:rPr>
  </w:style>
  <w:style w:type="character" w:styleId="Strong">
    <w:name w:val="Strong"/>
    <w:basedOn w:val="DefaultParagraphFont"/>
    <w:uiPriority w:val="22"/>
    <w:qFormat/>
    <w:rsid w:val="004013C1"/>
    <w:rPr>
      <w:b/>
      <w:bCs/>
    </w:rPr>
  </w:style>
  <w:style w:type="character" w:customStyle="1" w:styleId="Heading3Char">
    <w:name w:val="Heading 3 Char"/>
    <w:basedOn w:val="DefaultParagraphFont"/>
    <w:link w:val="Heading3"/>
    <w:uiPriority w:val="9"/>
    <w:rsid w:val="00FB7798"/>
    <w:rPr>
      <w:rFonts w:asciiTheme="majorHAnsi" w:eastAsiaTheme="majorEastAsia" w:hAnsiTheme="majorHAnsi" w:cstheme="majorBidi"/>
      <w:color w:val="0A2F40" w:themeColor="accent1" w:themeShade="7F"/>
      <w:kern w:val="2"/>
      <w:sz w:val="24"/>
      <w:szCs w:val="24"/>
      <w:lang w:eastAsia="en-US"/>
    </w:rPr>
  </w:style>
  <w:style w:type="character" w:customStyle="1" w:styleId="Heading2Char">
    <w:name w:val="Heading 2 Char"/>
    <w:basedOn w:val="DefaultParagraphFont"/>
    <w:link w:val="Heading2"/>
    <w:uiPriority w:val="9"/>
    <w:rsid w:val="00A95AC2"/>
    <w:rPr>
      <w:rFonts w:asciiTheme="majorHAnsi" w:eastAsiaTheme="majorEastAsia" w:hAnsiTheme="majorHAnsi" w:cstheme="majorBidi"/>
      <w:color w:val="0F4761" w:themeColor="accent1" w:themeShade="BF"/>
      <w:kern w:val="2"/>
      <w:sz w:val="26"/>
      <w:szCs w:val="26"/>
      <w:lang w:eastAsia="en-US"/>
    </w:rPr>
  </w:style>
  <w:style w:type="character" w:customStyle="1" w:styleId="Heading5Char">
    <w:name w:val="Heading 5 Char"/>
    <w:basedOn w:val="DefaultParagraphFont"/>
    <w:link w:val="Heading5"/>
    <w:uiPriority w:val="9"/>
    <w:semiHidden/>
    <w:rsid w:val="00A95AC2"/>
    <w:rPr>
      <w:rFonts w:asciiTheme="majorHAnsi" w:eastAsiaTheme="majorEastAsia" w:hAnsiTheme="majorHAnsi" w:cstheme="majorBidi"/>
      <w:color w:val="0F4761" w:themeColor="accent1" w:themeShade="BF"/>
      <w:kern w:val="2"/>
      <w:sz w:val="22"/>
      <w:szCs w:val="22"/>
      <w:lang w:eastAsia="en-US"/>
    </w:rPr>
  </w:style>
  <w:style w:type="character" w:customStyle="1" w:styleId="Heading6Char">
    <w:name w:val="Heading 6 Char"/>
    <w:basedOn w:val="DefaultParagraphFont"/>
    <w:link w:val="Heading6"/>
    <w:uiPriority w:val="9"/>
    <w:semiHidden/>
    <w:rsid w:val="00A95AC2"/>
    <w:rPr>
      <w:rFonts w:asciiTheme="majorHAnsi" w:eastAsiaTheme="majorEastAsia" w:hAnsiTheme="majorHAnsi" w:cstheme="majorBidi"/>
      <w:color w:val="0A2F40" w:themeColor="accent1" w:themeShade="7F"/>
      <w:kern w:val="2"/>
      <w:sz w:val="22"/>
      <w:szCs w:val="22"/>
      <w:lang w:eastAsia="en-US"/>
    </w:rPr>
  </w:style>
  <w:style w:type="paragraph" w:styleId="BodyText">
    <w:name w:val="Body Text"/>
    <w:basedOn w:val="Normal"/>
    <w:link w:val="BodyTextChar"/>
    <w:uiPriority w:val="1"/>
    <w:qFormat/>
    <w:rsid w:val="00DE10A6"/>
    <w:pPr>
      <w:widowControl w:val="0"/>
      <w:autoSpaceDE w:val="0"/>
      <w:autoSpaceDN w:val="0"/>
      <w:spacing w:after="0" w:line="240" w:lineRule="auto"/>
    </w:pPr>
    <w:rPr>
      <w:rFonts w:ascii="Arial MT" w:eastAsia="Arial MT" w:hAnsi="Arial MT" w:cs="Arial MT"/>
      <w:kern w:val="0"/>
      <w:sz w:val="24"/>
      <w:szCs w:val="24"/>
      <w:lang w:val="es-ES"/>
    </w:rPr>
  </w:style>
  <w:style w:type="character" w:customStyle="1" w:styleId="BodyTextChar">
    <w:name w:val="Body Text Char"/>
    <w:basedOn w:val="DefaultParagraphFont"/>
    <w:link w:val="BodyText"/>
    <w:uiPriority w:val="1"/>
    <w:rsid w:val="00DE10A6"/>
    <w:rPr>
      <w:rFonts w:ascii="Arial MT" w:eastAsia="Arial MT" w:hAnsi="Arial MT" w:cs="Arial MT"/>
      <w:sz w:val="24"/>
      <w:szCs w:val="24"/>
      <w:lang w:val="es-ES" w:eastAsia="en-US"/>
    </w:rPr>
  </w:style>
  <w:style w:type="paragraph" w:styleId="Title">
    <w:name w:val="Title"/>
    <w:basedOn w:val="Normal"/>
    <w:link w:val="TitleChar"/>
    <w:uiPriority w:val="10"/>
    <w:qFormat/>
    <w:rsid w:val="00DE10A6"/>
    <w:pPr>
      <w:widowControl w:val="0"/>
      <w:autoSpaceDE w:val="0"/>
      <w:autoSpaceDN w:val="0"/>
      <w:spacing w:after="0" w:line="240" w:lineRule="auto"/>
      <w:ind w:left="3623" w:right="1086" w:firstLine="2168"/>
      <w:jc w:val="right"/>
    </w:pPr>
    <w:rPr>
      <w:rFonts w:ascii="Times New Roman" w:eastAsia="Times New Roman" w:hAnsi="Times New Roman"/>
      <w:kern w:val="0"/>
      <w:sz w:val="64"/>
      <w:szCs w:val="64"/>
      <w:lang w:val="es-ES"/>
    </w:rPr>
  </w:style>
  <w:style w:type="character" w:customStyle="1" w:styleId="TitleChar">
    <w:name w:val="Title Char"/>
    <w:basedOn w:val="DefaultParagraphFont"/>
    <w:link w:val="Title"/>
    <w:uiPriority w:val="10"/>
    <w:rsid w:val="00DE10A6"/>
    <w:rPr>
      <w:rFonts w:ascii="Times New Roman" w:eastAsia="Times New Roman" w:hAnsi="Times New Roman"/>
      <w:sz w:val="64"/>
      <w:szCs w:val="64"/>
      <w:lang w:val="es-ES" w:eastAsia="en-US"/>
    </w:rPr>
  </w:style>
  <w:style w:type="paragraph" w:customStyle="1" w:styleId="TableParagraph">
    <w:name w:val="Table Paragraph"/>
    <w:basedOn w:val="Normal"/>
    <w:uiPriority w:val="1"/>
    <w:qFormat/>
    <w:rsid w:val="00C34CB2"/>
    <w:pPr>
      <w:widowControl w:val="0"/>
      <w:autoSpaceDE w:val="0"/>
      <w:autoSpaceDN w:val="0"/>
      <w:spacing w:after="0" w:line="240" w:lineRule="auto"/>
    </w:pPr>
    <w:rPr>
      <w:rFonts w:ascii="Arial MT" w:eastAsia="Arial MT" w:hAnsi="Arial MT" w:cs="Arial MT"/>
      <w:kern w:val="0"/>
      <w:lang w:val="es-ES"/>
    </w:rPr>
  </w:style>
  <w:style w:type="character" w:customStyle="1" w:styleId="Mencinsinresolver2">
    <w:name w:val="Mención sin resolver2"/>
    <w:basedOn w:val="DefaultParagraphFont"/>
    <w:uiPriority w:val="99"/>
    <w:semiHidden/>
    <w:unhideWhenUsed/>
    <w:rsid w:val="00866529"/>
    <w:rPr>
      <w:color w:val="605E5C"/>
      <w:shd w:val="clear" w:color="auto" w:fill="E1DFDD"/>
    </w:rPr>
  </w:style>
  <w:style w:type="table" w:styleId="GridTable1Light-Accent4">
    <w:name w:val="Grid Table 1 Light Accent 4"/>
    <w:basedOn w:val="TableNormal"/>
    <w:uiPriority w:val="46"/>
    <w:rsid w:val="00E14CB5"/>
    <w:tblPr>
      <w:tblStyleRowBandSize w:val="1"/>
      <w:tblStyleColBandSize w:val="1"/>
      <w:tblBorders>
        <w:top w:val="single" w:sz="4" w:space="0" w:color="95DCF7" w:themeColor="accent4" w:themeTint="66"/>
        <w:left w:val="single" w:sz="4" w:space="0" w:color="95DCF7" w:themeColor="accent4" w:themeTint="66"/>
        <w:bottom w:val="single" w:sz="4" w:space="0" w:color="95DCF7" w:themeColor="accent4" w:themeTint="66"/>
        <w:right w:val="single" w:sz="4" w:space="0" w:color="95DCF7" w:themeColor="accent4" w:themeTint="66"/>
        <w:insideH w:val="single" w:sz="4" w:space="0" w:color="95DCF7" w:themeColor="accent4" w:themeTint="66"/>
        <w:insideV w:val="single" w:sz="4" w:space="0" w:color="95DCF7" w:themeColor="accent4" w:themeTint="66"/>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2" w:space="0" w:color="60CAF3" w:themeColor="accent4"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E14CB5"/>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paragraph" w:styleId="FootnoteText">
    <w:name w:val="footnote text"/>
    <w:basedOn w:val="Normal"/>
    <w:link w:val="FootnoteTextChar"/>
    <w:uiPriority w:val="99"/>
    <w:semiHidden/>
    <w:unhideWhenUsed/>
    <w:rsid w:val="00003371"/>
    <w:pPr>
      <w:spacing w:after="0" w:line="240" w:lineRule="auto"/>
    </w:pPr>
    <w:rPr>
      <w:rFonts w:asciiTheme="minorHAnsi" w:eastAsiaTheme="minorHAnsi" w:hAnsiTheme="minorHAnsi" w:cstheme="minorBidi"/>
      <w:kern w:val="0"/>
      <w:sz w:val="20"/>
      <w:szCs w:val="20"/>
    </w:rPr>
  </w:style>
  <w:style w:type="character" w:customStyle="1" w:styleId="FootnoteTextChar">
    <w:name w:val="Footnote Text Char"/>
    <w:basedOn w:val="DefaultParagraphFont"/>
    <w:link w:val="FootnoteText"/>
    <w:uiPriority w:val="99"/>
    <w:semiHidden/>
    <w:rsid w:val="00003371"/>
    <w:rPr>
      <w:rFonts w:asciiTheme="minorHAnsi" w:eastAsiaTheme="minorHAnsi" w:hAnsiTheme="minorHAnsi" w:cstheme="minorBidi"/>
      <w:lang w:eastAsia="en-US"/>
    </w:rPr>
  </w:style>
  <w:style w:type="character" w:styleId="FootnoteReference">
    <w:name w:val="footnote reference"/>
    <w:basedOn w:val="DefaultParagraphFont"/>
    <w:uiPriority w:val="99"/>
    <w:semiHidden/>
    <w:unhideWhenUsed/>
    <w:rsid w:val="00003371"/>
    <w:rPr>
      <w:vertAlign w:val="superscript"/>
    </w:rPr>
  </w:style>
  <w:style w:type="paragraph" w:styleId="TOCHeading">
    <w:name w:val="TOC Heading"/>
    <w:basedOn w:val="Heading1"/>
    <w:next w:val="Normal"/>
    <w:uiPriority w:val="39"/>
    <w:unhideWhenUsed/>
    <w:qFormat/>
    <w:rsid w:val="00CA1DF1"/>
    <w:pPr>
      <w:keepLines/>
      <w:spacing w:after="0" w:line="259" w:lineRule="auto"/>
      <w:outlineLvl w:val="9"/>
    </w:pPr>
    <w:rPr>
      <w:rFonts w:asciiTheme="majorHAnsi" w:eastAsiaTheme="majorEastAsia" w:hAnsiTheme="majorHAnsi" w:cstheme="majorBidi"/>
      <w:b w:val="0"/>
      <w:bCs w:val="0"/>
      <w:color w:val="0F4761" w:themeColor="accent1" w:themeShade="BF"/>
      <w:kern w:val="0"/>
      <w:lang w:val="es-CO" w:eastAsia="es-CO"/>
    </w:rPr>
  </w:style>
  <w:style w:type="paragraph" w:styleId="TOC1">
    <w:name w:val="toc 1"/>
    <w:basedOn w:val="Normal"/>
    <w:next w:val="Normal"/>
    <w:autoRedefine/>
    <w:uiPriority w:val="39"/>
    <w:unhideWhenUsed/>
    <w:rsid w:val="00CA1DF1"/>
    <w:pPr>
      <w:spacing w:after="100"/>
    </w:pPr>
  </w:style>
  <w:style w:type="paragraph" w:styleId="TOC2">
    <w:name w:val="toc 2"/>
    <w:basedOn w:val="Normal"/>
    <w:next w:val="Normal"/>
    <w:autoRedefine/>
    <w:uiPriority w:val="39"/>
    <w:unhideWhenUsed/>
    <w:rsid w:val="00CA1DF1"/>
    <w:pPr>
      <w:spacing w:after="100"/>
      <w:ind w:left="220"/>
    </w:pPr>
  </w:style>
  <w:style w:type="paragraph" w:styleId="TOC3">
    <w:name w:val="toc 3"/>
    <w:basedOn w:val="Normal"/>
    <w:next w:val="Normal"/>
    <w:autoRedefine/>
    <w:uiPriority w:val="39"/>
    <w:unhideWhenUsed/>
    <w:rsid w:val="00CA1DF1"/>
    <w:pPr>
      <w:spacing w:after="100"/>
      <w:ind w:left="440"/>
    </w:pPr>
  </w:style>
  <w:style w:type="character" w:styleId="CommentReference">
    <w:name w:val="annotation reference"/>
    <w:basedOn w:val="DefaultParagraphFont"/>
    <w:uiPriority w:val="99"/>
    <w:semiHidden/>
    <w:unhideWhenUsed/>
    <w:rsid w:val="008B725A"/>
    <w:rPr>
      <w:sz w:val="16"/>
      <w:szCs w:val="16"/>
    </w:rPr>
  </w:style>
  <w:style w:type="paragraph" w:styleId="CommentText">
    <w:name w:val="annotation text"/>
    <w:basedOn w:val="Normal"/>
    <w:link w:val="CommentTextChar"/>
    <w:uiPriority w:val="99"/>
    <w:unhideWhenUsed/>
    <w:rsid w:val="008B725A"/>
    <w:pPr>
      <w:spacing w:line="240" w:lineRule="auto"/>
    </w:pPr>
    <w:rPr>
      <w:sz w:val="20"/>
      <w:szCs w:val="20"/>
    </w:rPr>
  </w:style>
  <w:style w:type="character" w:customStyle="1" w:styleId="CommentTextChar">
    <w:name w:val="Comment Text Char"/>
    <w:basedOn w:val="DefaultParagraphFont"/>
    <w:link w:val="CommentText"/>
    <w:uiPriority w:val="99"/>
    <w:rsid w:val="008B725A"/>
    <w:rPr>
      <w:kern w:val="2"/>
      <w:lang w:eastAsia="en-US"/>
    </w:rPr>
  </w:style>
  <w:style w:type="paragraph" w:styleId="CommentSubject">
    <w:name w:val="annotation subject"/>
    <w:basedOn w:val="CommentText"/>
    <w:next w:val="CommentText"/>
    <w:link w:val="CommentSubjectChar"/>
    <w:uiPriority w:val="99"/>
    <w:semiHidden/>
    <w:unhideWhenUsed/>
    <w:rsid w:val="008B725A"/>
    <w:rPr>
      <w:b/>
      <w:bCs/>
    </w:rPr>
  </w:style>
  <w:style w:type="character" w:customStyle="1" w:styleId="CommentSubjectChar">
    <w:name w:val="Comment Subject Char"/>
    <w:basedOn w:val="CommentTextChar"/>
    <w:link w:val="CommentSubject"/>
    <w:uiPriority w:val="99"/>
    <w:semiHidden/>
    <w:rsid w:val="008B725A"/>
    <w:rPr>
      <w:b/>
      <w:bCs/>
      <w:kern w:val="2"/>
      <w:lang w:eastAsia="en-US"/>
    </w:rPr>
  </w:style>
  <w:style w:type="character" w:styleId="FollowedHyperlink">
    <w:name w:val="FollowedHyperlink"/>
    <w:basedOn w:val="DefaultParagraphFont"/>
    <w:uiPriority w:val="99"/>
    <w:semiHidden/>
    <w:unhideWhenUsed/>
    <w:rsid w:val="007F1B69"/>
    <w:rPr>
      <w:color w:val="96607D" w:themeColor="followedHyperlink"/>
      <w:u w:val="single"/>
    </w:rPr>
  </w:style>
  <w:style w:type="paragraph" w:styleId="Caption">
    <w:name w:val="caption"/>
    <w:basedOn w:val="Normal"/>
    <w:next w:val="Normal"/>
    <w:uiPriority w:val="35"/>
    <w:unhideWhenUsed/>
    <w:qFormat/>
    <w:rsid w:val="00E615C6"/>
    <w:pPr>
      <w:spacing w:after="200" w:line="240" w:lineRule="auto"/>
    </w:pPr>
    <w:rPr>
      <w:i/>
      <w:iCs/>
      <w:color w:val="0E2841" w:themeColor="text2"/>
      <w:sz w:val="18"/>
      <w:szCs w:val="18"/>
    </w:rPr>
  </w:style>
  <w:style w:type="paragraph" w:styleId="TableofFigures">
    <w:name w:val="table of figures"/>
    <w:basedOn w:val="Normal"/>
    <w:next w:val="Normal"/>
    <w:uiPriority w:val="99"/>
    <w:unhideWhenUsed/>
    <w:rsid w:val="00092F08"/>
    <w:pPr>
      <w:spacing w:after="0"/>
    </w:pPr>
  </w:style>
  <w:style w:type="table" w:styleId="ListTable3-Accent4">
    <w:name w:val="List Table 3 Accent 4"/>
    <w:basedOn w:val="TableNormal"/>
    <w:uiPriority w:val="48"/>
    <w:rsid w:val="0003530F"/>
    <w:tblPr>
      <w:tblStyleRowBandSize w:val="1"/>
      <w:tblStyleColBandSize w:val="1"/>
      <w:tblBorders>
        <w:top w:val="single" w:sz="4" w:space="0" w:color="0F9ED5" w:themeColor="accent4"/>
        <w:left w:val="single" w:sz="4" w:space="0" w:color="0F9ED5" w:themeColor="accent4"/>
        <w:bottom w:val="single" w:sz="4" w:space="0" w:color="0F9ED5" w:themeColor="accent4"/>
        <w:right w:val="single" w:sz="4" w:space="0" w:color="0F9ED5" w:themeColor="accent4"/>
      </w:tblBorders>
    </w:tblPr>
    <w:tblStylePr w:type="firstRow">
      <w:rPr>
        <w:b/>
        <w:bCs/>
        <w:color w:val="FFFFFF" w:themeColor="background1"/>
      </w:rPr>
      <w:tblPr/>
      <w:tcPr>
        <w:shd w:val="clear" w:color="auto" w:fill="0F9ED5" w:themeFill="accent4"/>
      </w:tcPr>
    </w:tblStylePr>
    <w:tblStylePr w:type="lastRow">
      <w:rPr>
        <w:b/>
        <w:bCs/>
      </w:rPr>
      <w:tblPr/>
      <w:tcPr>
        <w:tcBorders>
          <w:top w:val="double" w:sz="4" w:space="0" w:color="0F9ED5"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F9ED5" w:themeColor="accent4"/>
          <w:right w:val="single" w:sz="4" w:space="0" w:color="0F9ED5" w:themeColor="accent4"/>
        </w:tcBorders>
      </w:tcPr>
    </w:tblStylePr>
    <w:tblStylePr w:type="band1Horz">
      <w:tblPr/>
      <w:tcPr>
        <w:tcBorders>
          <w:top w:val="single" w:sz="4" w:space="0" w:color="0F9ED5" w:themeColor="accent4"/>
          <w:bottom w:val="single" w:sz="4" w:space="0" w:color="0F9ED5"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9ED5" w:themeColor="accent4"/>
          <w:left w:val="nil"/>
        </w:tcBorders>
      </w:tcPr>
    </w:tblStylePr>
    <w:tblStylePr w:type="swCell">
      <w:tblPr/>
      <w:tcPr>
        <w:tcBorders>
          <w:top w:val="double" w:sz="4" w:space="0" w:color="0F9ED5" w:themeColor="accent4"/>
          <w:right w:val="nil"/>
        </w:tcBorders>
      </w:tcPr>
    </w:tblStylePr>
  </w:style>
  <w:style w:type="table" w:styleId="GridTable4-Accent1">
    <w:name w:val="Grid Table 4 Accent 1"/>
    <w:basedOn w:val="TableNormal"/>
    <w:uiPriority w:val="49"/>
    <w:rsid w:val="0003530F"/>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GridTable2-Accent1">
    <w:name w:val="Grid Table 2 Accent 1"/>
    <w:basedOn w:val="TableNormal"/>
    <w:uiPriority w:val="47"/>
    <w:rsid w:val="0003530F"/>
    <w:tblPr>
      <w:tblStyleRowBandSize w:val="1"/>
      <w:tblStyleColBandSize w:val="1"/>
      <w:tblBorders>
        <w:top w:val="single" w:sz="2" w:space="0" w:color="45B0E1" w:themeColor="accent1" w:themeTint="99"/>
        <w:bottom w:val="single" w:sz="2" w:space="0" w:color="45B0E1" w:themeColor="accent1" w:themeTint="99"/>
        <w:insideH w:val="single" w:sz="2" w:space="0" w:color="45B0E1" w:themeColor="accent1" w:themeTint="99"/>
        <w:insideV w:val="single" w:sz="2" w:space="0" w:color="45B0E1" w:themeColor="accent1" w:themeTint="99"/>
      </w:tblBorders>
    </w:tblPr>
    <w:tblStylePr w:type="firstRow">
      <w:rPr>
        <w:b/>
        <w:bCs/>
      </w:rPr>
      <w:tblPr/>
      <w:tcPr>
        <w:tcBorders>
          <w:top w:val="nil"/>
          <w:bottom w:val="single" w:sz="12" w:space="0" w:color="45B0E1" w:themeColor="accent1" w:themeTint="99"/>
          <w:insideH w:val="nil"/>
          <w:insideV w:val="nil"/>
        </w:tcBorders>
        <w:shd w:val="clear" w:color="auto" w:fill="FFFFFF" w:themeFill="background1"/>
      </w:tcPr>
    </w:tblStylePr>
    <w:tblStylePr w:type="lastRow">
      <w:rPr>
        <w:b/>
        <w:bCs/>
      </w:rPr>
      <w:tblPr/>
      <w:tcPr>
        <w:tcBorders>
          <w:top w:val="double" w:sz="2" w:space="0" w:color="45B0E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2-Accent1">
    <w:name w:val="List Table 2 Accent 1"/>
    <w:basedOn w:val="TableNormal"/>
    <w:uiPriority w:val="47"/>
    <w:rsid w:val="0003530F"/>
    <w:tblPr>
      <w:tblStyleRowBandSize w:val="1"/>
      <w:tblStyleColBandSize w:val="1"/>
      <w:tblBorders>
        <w:top w:val="single" w:sz="4" w:space="0" w:color="45B0E1" w:themeColor="accent1" w:themeTint="99"/>
        <w:bottom w:val="single" w:sz="4" w:space="0" w:color="45B0E1" w:themeColor="accent1" w:themeTint="99"/>
        <w:insideH w:val="single" w:sz="4" w:space="0" w:color="45B0E1"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paragraph" w:styleId="Revision">
    <w:name w:val="Revision"/>
    <w:hidden/>
    <w:uiPriority w:val="99"/>
    <w:semiHidden/>
    <w:rsid w:val="004B714F"/>
    <w:rPr>
      <w:kern w:val="2"/>
      <w:sz w:val="22"/>
      <w:szCs w:val="22"/>
      <w:lang w:eastAsia="en-US"/>
    </w:rPr>
  </w:style>
  <w:style w:type="table" w:styleId="GridTable6Colorful-Accent1">
    <w:name w:val="Grid Table 6 Colorful Accent 1"/>
    <w:basedOn w:val="TableNormal"/>
    <w:uiPriority w:val="51"/>
    <w:rsid w:val="00EF38C3"/>
    <w:rPr>
      <w:color w:val="0F4761" w:themeColor="accent1" w:themeShade="BF"/>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GridTable6Colorful-Accent4">
    <w:name w:val="Grid Table 6 Colorful Accent 4"/>
    <w:basedOn w:val="TableNormal"/>
    <w:uiPriority w:val="51"/>
    <w:rsid w:val="00EF38C3"/>
    <w:rPr>
      <w:color w:val="0B769F" w:themeColor="accent4" w:themeShade="BF"/>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ListTable6Colorful-Accent1">
    <w:name w:val="List Table 6 Colorful Accent 1"/>
    <w:basedOn w:val="TableNormal"/>
    <w:uiPriority w:val="51"/>
    <w:rsid w:val="00EF38C3"/>
    <w:rPr>
      <w:color w:val="0F4761" w:themeColor="accent1" w:themeShade="BF"/>
    </w:rPr>
    <w:tblPr>
      <w:tblStyleRowBandSize w:val="1"/>
      <w:tblStyleColBandSize w:val="1"/>
      <w:tblBorders>
        <w:top w:val="single" w:sz="4" w:space="0" w:color="156082" w:themeColor="accent1"/>
        <w:bottom w:val="single" w:sz="4" w:space="0" w:color="156082" w:themeColor="accent1"/>
      </w:tblBorders>
    </w:tblPr>
    <w:tblStylePr w:type="firstRow">
      <w:rPr>
        <w:b/>
        <w:bCs/>
      </w:rPr>
      <w:tblPr/>
      <w:tcPr>
        <w:tcBorders>
          <w:bottom w:val="single" w:sz="4" w:space="0" w:color="156082" w:themeColor="accent1"/>
        </w:tcBorders>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customStyle="1" w:styleId="TableNormal1">
    <w:name w:val="Table Normal1"/>
    <w:uiPriority w:val="2"/>
    <w:semiHidden/>
    <w:unhideWhenUsed/>
    <w:qFormat/>
    <w:rsid w:val="00703F4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3047">
      <w:bodyDiv w:val="1"/>
      <w:marLeft w:val="0"/>
      <w:marRight w:val="0"/>
      <w:marTop w:val="0"/>
      <w:marBottom w:val="0"/>
      <w:divBdr>
        <w:top w:val="none" w:sz="0" w:space="0" w:color="auto"/>
        <w:left w:val="none" w:sz="0" w:space="0" w:color="auto"/>
        <w:bottom w:val="none" w:sz="0" w:space="0" w:color="auto"/>
        <w:right w:val="none" w:sz="0" w:space="0" w:color="auto"/>
      </w:divBdr>
    </w:div>
    <w:div w:id="52168842">
      <w:bodyDiv w:val="1"/>
      <w:marLeft w:val="0"/>
      <w:marRight w:val="0"/>
      <w:marTop w:val="0"/>
      <w:marBottom w:val="0"/>
      <w:divBdr>
        <w:top w:val="none" w:sz="0" w:space="0" w:color="auto"/>
        <w:left w:val="none" w:sz="0" w:space="0" w:color="auto"/>
        <w:bottom w:val="none" w:sz="0" w:space="0" w:color="auto"/>
        <w:right w:val="none" w:sz="0" w:space="0" w:color="auto"/>
      </w:divBdr>
      <w:divsChild>
        <w:div w:id="704908909">
          <w:marLeft w:val="0"/>
          <w:marRight w:val="0"/>
          <w:marTop w:val="0"/>
          <w:marBottom w:val="0"/>
          <w:divBdr>
            <w:top w:val="none" w:sz="0" w:space="0" w:color="auto"/>
            <w:left w:val="none" w:sz="0" w:space="0" w:color="auto"/>
            <w:bottom w:val="none" w:sz="0" w:space="0" w:color="auto"/>
            <w:right w:val="none" w:sz="0" w:space="0" w:color="auto"/>
          </w:divBdr>
          <w:divsChild>
            <w:div w:id="377291130">
              <w:marLeft w:val="0"/>
              <w:marRight w:val="0"/>
              <w:marTop w:val="0"/>
              <w:marBottom w:val="0"/>
              <w:divBdr>
                <w:top w:val="none" w:sz="0" w:space="0" w:color="auto"/>
                <w:left w:val="none" w:sz="0" w:space="0" w:color="auto"/>
                <w:bottom w:val="none" w:sz="0" w:space="0" w:color="auto"/>
                <w:right w:val="none" w:sz="0" w:space="0" w:color="auto"/>
              </w:divBdr>
              <w:divsChild>
                <w:div w:id="2138720915">
                  <w:marLeft w:val="0"/>
                  <w:marRight w:val="0"/>
                  <w:marTop w:val="0"/>
                  <w:marBottom w:val="0"/>
                  <w:divBdr>
                    <w:top w:val="none" w:sz="0" w:space="0" w:color="auto"/>
                    <w:left w:val="none" w:sz="0" w:space="0" w:color="auto"/>
                    <w:bottom w:val="none" w:sz="0" w:space="0" w:color="auto"/>
                    <w:right w:val="none" w:sz="0" w:space="0" w:color="auto"/>
                  </w:divBdr>
                  <w:divsChild>
                    <w:div w:id="435174711">
                      <w:marLeft w:val="0"/>
                      <w:marRight w:val="0"/>
                      <w:marTop w:val="0"/>
                      <w:marBottom w:val="0"/>
                      <w:divBdr>
                        <w:top w:val="none" w:sz="0" w:space="0" w:color="auto"/>
                        <w:left w:val="none" w:sz="0" w:space="0" w:color="auto"/>
                        <w:bottom w:val="none" w:sz="0" w:space="0" w:color="auto"/>
                        <w:right w:val="none" w:sz="0" w:space="0" w:color="auto"/>
                      </w:divBdr>
                      <w:divsChild>
                        <w:div w:id="822114513">
                          <w:marLeft w:val="0"/>
                          <w:marRight w:val="0"/>
                          <w:marTop w:val="0"/>
                          <w:marBottom w:val="0"/>
                          <w:divBdr>
                            <w:top w:val="none" w:sz="0" w:space="0" w:color="auto"/>
                            <w:left w:val="none" w:sz="0" w:space="0" w:color="auto"/>
                            <w:bottom w:val="none" w:sz="0" w:space="0" w:color="auto"/>
                            <w:right w:val="none" w:sz="0" w:space="0" w:color="auto"/>
                          </w:divBdr>
                          <w:divsChild>
                            <w:div w:id="165675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485153">
      <w:bodyDiv w:val="1"/>
      <w:marLeft w:val="0"/>
      <w:marRight w:val="0"/>
      <w:marTop w:val="0"/>
      <w:marBottom w:val="0"/>
      <w:divBdr>
        <w:top w:val="none" w:sz="0" w:space="0" w:color="auto"/>
        <w:left w:val="none" w:sz="0" w:space="0" w:color="auto"/>
        <w:bottom w:val="none" w:sz="0" w:space="0" w:color="auto"/>
        <w:right w:val="none" w:sz="0" w:space="0" w:color="auto"/>
      </w:divBdr>
      <w:divsChild>
        <w:div w:id="1258715118">
          <w:marLeft w:val="0"/>
          <w:marRight w:val="0"/>
          <w:marTop w:val="0"/>
          <w:marBottom w:val="0"/>
          <w:divBdr>
            <w:top w:val="none" w:sz="0" w:space="0" w:color="auto"/>
            <w:left w:val="none" w:sz="0" w:space="0" w:color="auto"/>
            <w:bottom w:val="none" w:sz="0" w:space="0" w:color="auto"/>
            <w:right w:val="none" w:sz="0" w:space="0" w:color="auto"/>
          </w:divBdr>
          <w:divsChild>
            <w:div w:id="284627611">
              <w:marLeft w:val="0"/>
              <w:marRight w:val="0"/>
              <w:marTop w:val="0"/>
              <w:marBottom w:val="0"/>
              <w:divBdr>
                <w:top w:val="none" w:sz="0" w:space="0" w:color="auto"/>
                <w:left w:val="none" w:sz="0" w:space="0" w:color="auto"/>
                <w:bottom w:val="none" w:sz="0" w:space="0" w:color="auto"/>
                <w:right w:val="none" w:sz="0" w:space="0" w:color="auto"/>
              </w:divBdr>
              <w:divsChild>
                <w:div w:id="349766233">
                  <w:marLeft w:val="0"/>
                  <w:marRight w:val="0"/>
                  <w:marTop w:val="0"/>
                  <w:marBottom w:val="0"/>
                  <w:divBdr>
                    <w:top w:val="none" w:sz="0" w:space="0" w:color="auto"/>
                    <w:left w:val="none" w:sz="0" w:space="0" w:color="auto"/>
                    <w:bottom w:val="none" w:sz="0" w:space="0" w:color="auto"/>
                    <w:right w:val="none" w:sz="0" w:space="0" w:color="auto"/>
                  </w:divBdr>
                  <w:divsChild>
                    <w:div w:id="367460516">
                      <w:marLeft w:val="0"/>
                      <w:marRight w:val="0"/>
                      <w:marTop w:val="0"/>
                      <w:marBottom w:val="0"/>
                      <w:divBdr>
                        <w:top w:val="none" w:sz="0" w:space="0" w:color="auto"/>
                        <w:left w:val="none" w:sz="0" w:space="0" w:color="auto"/>
                        <w:bottom w:val="none" w:sz="0" w:space="0" w:color="auto"/>
                        <w:right w:val="none" w:sz="0" w:space="0" w:color="auto"/>
                      </w:divBdr>
                      <w:divsChild>
                        <w:div w:id="1835491375">
                          <w:marLeft w:val="0"/>
                          <w:marRight w:val="0"/>
                          <w:marTop w:val="0"/>
                          <w:marBottom w:val="0"/>
                          <w:divBdr>
                            <w:top w:val="none" w:sz="0" w:space="0" w:color="auto"/>
                            <w:left w:val="none" w:sz="0" w:space="0" w:color="auto"/>
                            <w:bottom w:val="none" w:sz="0" w:space="0" w:color="auto"/>
                            <w:right w:val="none" w:sz="0" w:space="0" w:color="auto"/>
                          </w:divBdr>
                          <w:divsChild>
                            <w:div w:id="86775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555040">
      <w:bodyDiv w:val="1"/>
      <w:marLeft w:val="0"/>
      <w:marRight w:val="0"/>
      <w:marTop w:val="0"/>
      <w:marBottom w:val="0"/>
      <w:divBdr>
        <w:top w:val="none" w:sz="0" w:space="0" w:color="auto"/>
        <w:left w:val="none" w:sz="0" w:space="0" w:color="auto"/>
        <w:bottom w:val="none" w:sz="0" w:space="0" w:color="auto"/>
        <w:right w:val="none" w:sz="0" w:space="0" w:color="auto"/>
      </w:divBdr>
    </w:div>
    <w:div w:id="107511157">
      <w:bodyDiv w:val="1"/>
      <w:marLeft w:val="0"/>
      <w:marRight w:val="0"/>
      <w:marTop w:val="0"/>
      <w:marBottom w:val="0"/>
      <w:divBdr>
        <w:top w:val="none" w:sz="0" w:space="0" w:color="auto"/>
        <w:left w:val="none" w:sz="0" w:space="0" w:color="auto"/>
        <w:bottom w:val="none" w:sz="0" w:space="0" w:color="auto"/>
        <w:right w:val="none" w:sz="0" w:space="0" w:color="auto"/>
      </w:divBdr>
    </w:div>
    <w:div w:id="120534881">
      <w:bodyDiv w:val="1"/>
      <w:marLeft w:val="0"/>
      <w:marRight w:val="0"/>
      <w:marTop w:val="0"/>
      <w:marBottom w:val="0"/>
      <w:divBdr>
        <w:top w:val="none" w:sz="0" w:space="0" w:color="auto"/>
        <w:left w:val="none" w:sz="0" w:space="0" w:color="auto"/>
        <w:bottom w:val="none" w:sz="0" w:space="0" w:color="auto"/>
        <w:right w:val="none" w:sz="0" w:space="0" w:color="auto"/>
      </w:divBdr>
    </w:div>
    <w:div w:id="134563278">
      <w:bodyDiv w:val="1"/>
      <w:marLeft w:val="0"/>
      <w:marRight w:val="0"/>
      <w:marTop w:val="0"/>
      <w:marBottom w:val="0"/>
      <w:divBdr>
        <w:top w:val="none" w:sz="0" w:space="0" w:color="auto"/>
        <w:left w:val="none" w:sz="0" w:space="0" w:color="auto"/>
        <w:bottom w:val="none" w:sz="0" w:space="0" w:color="auto"/>
        <w:right w:val="none" w:sz="0" w:space="0" w:color="auto"/>
      </w:divBdr>
    </w:div>
    <w:div w:id="140733510">
      <w:bodyDiv w:val="1"/>
      <w:marLeft w:val="0"/>
      <w:marRight w:val="0"/>
      <w:marTop w:val="0"/>
      <w:marBottom w:val="0"/>
      <w:divBdr>
        <w:top w:val="none" w:sz="0" w:space="0" w:color="auto"/>
        <w:left w:val="none" w:sz="0" w:space="0" w:color="auto"/>
        <w:bottom w:val="none" w:sz="0" w:space="0" w:color="auto"/>
        <w:right w:val="none" w:sz="0" w:space="0" w:color="auto"/>
      </w:divBdr>
    </w:div>
    <w:div w:id="149715975">
      <w:bodyDiv w:val="1"/>
      <w:marLeft w:val="0"/>
      <w:marRight w:val="0"/>
      <w:marTop w:val="0"/>
      <w:marBottom w:val="0"/>
      <w:divBdr>
        <w:top w:val="none" w:sz="0" w:space="0" w:color="auto"/>
        <w:left w:val="none" w:sz="0" w:space="0" w:color="auto"/>
        <w:bottom w:val="none" w:sz="0" w:space="0" w:color="auto"/>
        <w:right w:val="none" w:sz="0" w:space="0" w:color="auto"/>
      </w:divBdr>
    </w:div>
    <w:div w:id="184296585">
      <w:bodyDiv w:val="1"/>
      <w:marLeft w:val="0"/>
      <w:marRight w:val="0"/>
      <w:marTop w:val="0"/>
      <w:marBottom w:val="0"/>
      <w:divBdr>
        <w:top w:val="none" w:sz="0" w:space="0" w:color="auto"/>
        <w:left w:val="none" w:sz="0" w:space="0" w:color="auto"/>
        <w:bottom w:val="none" w:sz="0" w:space="0" w:color="auto"/>
        <w:right w:val="none" w:sz="0" w:space="0" w:color="auto"/>
      </w:divBdr>
    </w:div>
    <w:div w:id="245499578">
      <w:bodyDiv w:val="1"/>
      <w:marLeft w:val="0"/>
      <w:marRight w:val="0"/>
      <w:marTop w:val="0"/>
      <w:marBottom w:val="0"/>
      <w:divBdr>
        <w:top w:val="none" w:sz="0" w:space="0" w:color="auto"/>
        <w:left w:val="none" w:sz="0" w:space="0" w:color="auto"/>
        <w:bottom w:val="none" w:sz="0" w:space="0" w:color="auto"/>
        <w:right w:val="none" w:sz="0" w:space="0" w:color="auto"/>
      </w:divBdr>
    </w:div>
    <w:div w:id="280654964">
      <w:bodyDiv w:val="1"/>
      <w:marLeft w:val="0"/>
      <w:marRight w:val="0"/>
      <w:marTop w:val="0"/>
      <w:marBottom w:val="0"/>
      <w:divBdr>
        <w:top w:val="none" w:sz="0" w:space="0" w:color="auto"/>
        <w:left w:val="none" w:sz="0" w:space="0" w:color="auto"/>
        <w:bottom w:val="none" w:sz="0" w:space="0" w:color="auto"/>
        <w:right w:val="none" w:sz="0" w:space="0" w:color="auto"/>
      </w:divBdr>
    </w:div>
    <w:div w:id="290676974">
      <w:bodyDiv w:val="1"/>
      <w:marLeft w:val="0"/>
      <w:marRight w:val="0"/>
      <w:marTop w:val="0"/>
      <w:marBottom w:val="0"/>
      <w:divBdr>
        <w:top w:val="none" w:sz="0" w:space="0" w:color="auto"/>
        <w:left w:val="none" w:sz="0" w:space="0" w:color="auto"/>
        <w:bottom w:val="none" w:sz="0" w:space="0" w:color="auto"/>
        <w:right w:val="none" w:sz="0" w:space="0" w:color="auto"/>
      </w:divBdr>
    </w:div>
    <w:div w:id="329676344">
      <w:bodyDiv w:val="1"/>
      <w:marLeft w:val="0"/>
      <w:marRight w:val="0"/>
      <w:marTop w:val="0"/>
      <w:marBottom w:val="0"/>
      <w:divBdr>
        <w:top w:val="none" w:sz="0" w:space="0" w:color="auto"/>
        <w:left w:val="none" w:sz="0" w:space="0" w:color="auto"/>
        <w:bottom w:val="none" w:sz="0" w:space="0" w:color="auto"/>
        <w:right w:val="none" w:sz="0" w:space="0" w:color="auto"/>
      </w:divBdr>
    </w:div>
    <w:div w:id="367069062">
      <w:bodyDiv w:val="1"/>
      <w:marLeft w:val="0"/>
      <w:marRight w:val="0"/>
      <w:marTop w:val="0"/>
      <w:marBottom w:val="0"/>
      <w:divBdr>
        <w:top w:val="none" w:sz="0" w:space="0" w:color="auto"/>
        <w:left w:val="none" w:sz="0" w:space="0" w:color="auto"/>
        <w:bottom w:val="none" w:sz="0" w:space="0" w:color="auto"/>
        <w:right w:val="none" w:sz="0" w:space="0" w:color="auto"/>
      </w:divBdr>
    </w:div>
    <w:div w:id="371685890">
      <w:bodyDiv w:val="1"/>
      <w:marLeft w:val="0"/>
      <w:marRight w:val="0"/>
      <w:marTop w:val="0"/>
      <w:marBottom w:val="0"/>
      <w:divBdr>
        <w:top w:val="none" w:sz="0" w:space="0" w:color="auto"/>
        <w:left w:val="none" w:sz="0" w:space="0" w:color="auto"/>
        <w:bottom w:val="none" w:sz="0" w:space="0" w:color="auto"/>
        <w:right w:val="none" w:sz="0" w:space="0" w:color="auto"/>
      </w:divBdr>
    </w:div>
    <w:div w:id="389963731">
      <w:bodyDiv w:val="1"/>
      <w:marLeft w:val="0"/>
      <w:marRight w:val="0"/>
      <w:marTop w:val="0"/>
      <w:marBottom w:val="0"/>
      <w:divBdr>
        <w:top w:val="none" w:sz="0" w:space="0" w:color="auto"/>
        <w:left w:val="none" w:sz="0" w:space="0" w:color="auto"/>
        <w:bottom w:val="none" w:sz="0" w:space="0" w:color="auto"/>
        <w:right w:val="none" w:sz="0" w:space="0" w:color="auto"/>
      </w:divBdr>
    </w:div>
    <w:div w:id="400569303">
      <w:bodyDiv w:val="1"/>
      <w:marLeft w:val="0"/>
      <w:marRight w:val="0"/>
      <w:marTop w:val="0"/>
      <w:marBottom w:val="0"/>
      <w:divBdr>
        <w:top w:val="none" w:sz="0" w:space="0" w:color="auto"/>
        <w:left w:val="none" w:sz="0" w:space="0" w:color="auto"/>
        <w:bottom w:val="none" w:sz="0" w:space="0" w:color="auto"/>
        <w:right w:val="none" w:sz="0" w:space="0" w:color="auto"/>
      </w:divBdr>
    </w:div>
    <w:div w:id="436289460">
      <w:bodyDiv w:val="1"/>
      <w:marLeft w:val="0"/>
      <w:marRight w:val="0"/>
      <w:marTop w:val="0"/>
      <w:marBottom w:val="0"/>
      <w:divBdr>
        <w:top w:val="none" w:sz="0" w:space="0" w:color="auto"/>
        <w:left w:val="none" w:sz="0" w:space="0" w:color="auto"/>
        <w:bottom w:val="none" w:sz="0" w:space="0" w:color="auto"/>
        <w:right w:val="none" w:sz="0" w:space="0" w:color="auto"/>
      </w:divBdr>
    </w:div>
    <w:div w:id="503519514">
      <w:bodyDiv w:val="1"/>
      <w:marLeft w:val="0"/>
      <w:marRight w:val="0"/>
      <w:marTop w:val="0"/>
      <w:marBottom w:val="0"/>
      <w:divBdr>
        <w:top w:val="none" w:sz="0" w:space="0" w:color="auto"/>
        <w:left w:val="none" w:sz="0" w:space="0" w:color="auto"/>
        <w:bottom w:val="none" w:sz="0" w:space="0" w:color="auto"/>
        <w:right w:val="none" w:sz="0" w:space="0" w:color="auto"/>
      </w:divBdr>
      <w:divsChild>
        <w:div w:id="289479823">
          <w:marLeft w:val="0"/>
          <w:marRight w:val="0"/>
          <w:marTop w:val="0"/>
          <w:marBottom w:val="0"/>
          <w:divBdr>
            <w:top w:val="none" w:sz="0" w:space="0" w:color="auto"/>
            <w:left w:val="none" w:sz="0" w:space="0" w:color="auto"/>
            <w:bottom w:val="none" w:sz="0" w:space="0" w:color="auto"/>
            <w:right w:val="none" w:sz="0" w:space="0" w:color="auto"/>
          </w:divBdr>
          <w:divsChild>
            <w:div w:id="1907765168">
              <w:marLeft w:val="0"/>
              <w:marRight w:val="0"/>
              <w:marTop w:val="0"/>
              <w:marBottom w:val="0"/>
              <w:divBdr>
                <w:top w:val="none" w:sz="0" w:space="0" w:color="auto"/>
                <w:left w:val="none" w:sz="0" w:space="0" w:color="auto"/>
                <w:bottom w:val="none" w:sz="0" w:space="0" w:color="auto"/>
                <w:right w:val="none" w:sz="0" w:space="0" w:color="auto"/>
              </w:divBdr>
              <w:divsChild>
                <w:div w:id="573974654">
                  <w:marLeft w:val="0"/>
                  <w:marRight w:val="0"/>
                  <w:marTop w:val="0"/>
                  <w:marBottom w:val="0"/>
                  <w:divBdr>
                    <w:top w:val="none" w:sz="0" w:space="0" w:color="auto"/>
                    <w:left w:val="none" w:sz="0" w:space="0" w:color="auto"/>
                    <w:bottom w:val="none" w:sz="0" w:space="0" w:color="auto"/>
                    <w:right w:val="none" w:sz="0" w:space="0" w:color="auto"/>
                  </w:divBdr>
                  <w:divsChild>
                    <w:div w:id="679233001">
                      <w:marLeft w:val="0"/>
                      <w:marRight w:val="0"/>
                      <w:marTop w:val="0"/>
                      <w:marBottom w:val="0"/>
                      <w:divBdr>
                        <w:top w:val="none" w:sz="0" w:space="0" w:color="auto"/>
                        <w:left w:val="none" w:sz="0" w:space="0" w:color="auto"/>
                        <w:bottom w:val="none" w:sz="0" w:space="0" w:color="auto"/>
                        <w:right w:val="none" w:sz="0" w:space="0" w:color="auto"/>
                      </w:divBdr>
                      <w:divsChild>
                        <w:div w:id="1522091160">
                          <w:marLeft w:val="0"/>
                          <w:marRight w:val="0"/>
                          <w:marTop w:val="0"/>
                          <w:marBottom w:val="0"/>
                          <w:divBdr>
                            <w:top w:val="none" w:sz="0" w:space="0" w:color="auto"/>
                            <w:left w:val="none" w:sz="0" w:space="0" w:color="auto"/>
                            <w:bottom w:val="none" w:sz="0" w:space="0" w:color="auto"/>
                            <w:right w:val="none" w:sz="0" w:space="0" w:color="auto"/>
                          </w:divBdr>
                          <w:divsChild>
                            <w:div w:id="1713650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3911803">
      <w:bodyDiv w:val="1"/>
      <w:marLeft w:val="0"/>
      <w:marRight w:val="0"/>
      <w:marTop w:val="0"/>
      <w:marBottom w:val="0"/>
      <w:divBdr>
        <w:top w:val="none" w:sz="0" w:space="0" w:color="auto"/>
        <w:left w:val="none" w:sz="0" w:space="0" w:color="auto"/>
        <w:bottom w:val="none" w:sz="0" w:space="0" w:color="auto"/>
        <w:right w:val="none" w:sz="0" w:space="0" w:color="auto"/>
      </w:divBdr>
    </w:div>
    <w:div w:id="571159910">
      <w:bodyDiv w:val="1"/>
      <w:marLeft w:val="0"/>
      <w:marRight w:val="0"/>
      <w:marTop w:val="0"/>
      <w:marBottom w:val="0"/>
      <w:divBdr>
        <w:top w:val="none" w:sz="0" w:space="0" w:color="auto"/>
        <w:left w:val="none" w:sz="0" w:space="0" w:color="auto"/>
        <w:bottom w:val="none" w:sz="0" w:space="0" w:color="auto"/>
        <w:right w:val="none" w:sz="0" w:space="0" w:color="auto"/>
      </w:divBdr>
    </w:div>
    <w:div w:id="572588540">
      <w:bodyDiv w:val="1"/>
      <w:marLeft w:val="0"/>
      <w:marRight w:val="0"/>
      <w:marTop w:val="0"/>
      <w:marBottom w:val="0"/>
      <w:divBdr>
        <w:top w:val="none" w:sz="0" w:space="0" w:color="auto"/>
        <w:left w:val="none" w:sz="0" w:space="0" w:color="auto"/>
        <w:bottom w:val="none" w:sz="0" w:space="0" w:color="auto"/>
        <w:right w:val="none" w:sz="0" w:space="0" w:color="auto"/>
      </w:divBdr>
    </w:div>
    <w:div w:id="602803520">
      <w:bodyDiv w:val="1"/>
      <w:marLeft w:val="0"/>
      <w:marRight w:val="0"/>
      <w:marTop w:val="0"/>
      <w:marBottom w:val="0"/>
      <w:divBdr>
        <w:top w:val="none" w:sz="0" w:space="0" w:color="auto"/>
        <w:left w:val="none" w:sz="0" w:space="0" w:color="auto"/>
        <w:bottom w:val="none" w:sz="0" w:space="0" w:color="auto"/>
        <w:right w:val="none" w:sz="0" w:space="0" w:color="auto"/>
      </w:divBdr>
    </w:div>
    <w:div w:id="636911103">
      <w:bodyDiv w:val="1"/>
      <w:marLeft w:val="0"/>
      <w:marRight w:val="0"/>
      <w:marTop w:val="0"/>
      <w:marBottom w:val="0"/>
      <w:divBdr>
        <w:top w:val="none" w:sz="0" w:space="0" w:color="auto"/>
        <w:left w:val="none" w:sz="0" w:space="0" w:color="auto"/>
        <w:bottom w:val="none" w:sz="0" w:space="0" w:color="auto"/>
        <w:right w:val="none" w:sz="0" w:space="0" w:color="auto"/>
      </w:divBdr>
    </w:div>
    <w:div w:id="646398890">
      <w:bodyDiv w:val="1"/>
      <w:marLeft w:val="0"/>
      <w:marRight w:val="0"/>
      <w:marTop w:val="0"/>
      <w:marBottom w:val="0"/>
      <w:divBdr>
        <w:top w:val="none" w:sz="0" w:space="0" w:color="auto"/>
        <w:left w:val="none" w:sz="0" w:space="0" w:color="auto"/>
        <w:bottom w:val="none" w:sz="0" w:space="0" w:color="auto"/>
        <w:right w:val="none" w:sz="0" w:space="0" w:color="auto"/>
      </w:divBdr>
    </w:div>
    <w:div w:id="655884555">
      <w:bodyDiv w:val="1"/>
      <w:marLeft w:val="0"/>
      <w:marRight w:val="0"/>
      <w:marTop w:val="0"/>
      <w:marBottom w:val="0"/>
      <w:divBdr>
        <w:top w:val="none" w:sz="0" w:space="0" w:color="auto"/>
        <w:left w:val="none" w:sz="0" w:space="0" w:color="auto"/>
        <w:bottom w:val="none" w:sz="0" w:space="0" w:color="auto"/>
        <w:right w:val="none" w:sz="0" w:space="0" w:color="auto"/>
      </w:divBdr>
    </w:div>
    <w:div w:id="665327063">
      <w:bodyDiv w:val="1"/>
      <w:marLeft w:val="0"/>
      <w:marRight w:val="0"/>
      <w:marTop w:val="0"/>
      <w:marBottom w:val="0"/>
      <w:divBdr>
        <w:top w:val="none" w:sz="0" w:space="0" w:color="auto"/>
        <w:left w:val="none" w:sz="0" w:space="0" w:color="auto"/>
        <w:bottom w:val="none" w:sz="0" w:space="0" w:color="auto"/>
        <w:right w:val="none" w:sz="0" w:space="0" w:color="auto"/>
      </w:divBdr>
    </w:div>
    <w:div w:id="679545572">
      <w:bodyDiv w:val="1"/>
      <w:marLeft w:val="0"/>
      <w:marRight w:val="0"/>
      <w:marTop w:val="0"/>
      <w:marBottom w:val="0"/>
      <w:divBdr>
        <w:top w:val="none" w:sz="0" w:space="0" w:color="auto"/>
        <w:left w:val="none" w:sz="0" w:space="0" w:color="auto"/>
        <w:bottom w:val="none" w:sz="0" w:space="0" w:color="auto"/>
        <w:right w:val="none" w:sz="0" w:space="0" w:color="auto"/>
      </w:divBdr>
    </w:div>
    <w:div w:id="680201699">
      <w:bodyDiv w:val="1"/>
      <w:marLeft w:val="0"/>
      <w:marRight w:val="0"/>
      <w:marTop w:val="0"/>
      <w:marBottom w:val="0"/>
      <w:divBdr>
        <w:top w:val="none" w:sz="0" w:space="0" w:color="auto"/>
        <w:left w:val="none" w:sz="0" w:space="0" w:color="auto"/>
        <w:bottom w:val="none" w:sz="0" w:space="0" w:color="auto"/>
        <w:right w:val="none" w:sz="0" w:space="0" w:color="auto"/>
      </w:divBdr>
      <w:divsChild>
        <w:div w:id="736054919">
          <w:marLeft w:val="0"/>
          <w:marRight w:val="0"/>
          <w:marTop w:val="0"/>
          <w:marBottom w:val="0"/>
          <w:divBdr>
            <w:top w:val="none" w:sz="0" w:space="0" w:color="auto"/>
            <w:left w:val="none" w:sz="0" w:space="0" w:color="auto"/>
            <w:bottom w:val="none" w:sz="0" w:space="0" w:color="auto"/>
            <w:right w:val="none" w:sz="0" w:space="0" w:color="auto"/>
          </w:divBdr>
          <w:divsChild>
            <w:div w:id="84497281">
              <w:marLeft w:val="0"/>
              <w:marRight w:val="0"/>
              <w:marTop w:val="0"/>
              <w:marBottom w:val="0"/>
              <w:divBdr>
                <w:top w:val="none" w:sz="0" w:space="0" w:color="auto"/>
                <w:left w:val="none" w:sz="0" w:space="0" w:color="auto"/>
                <w:bottom w:val="none" w:sz="0" w:space="0" w:color="auto"/>
                <w:right w:val="none" w:sz="0" w:space="0" w:color="auto"/>
              </w:divBdr>
              <w:divsChild>
                <w:div w:id="2052222323">
                  <w:marLeft w:val="0"/>
                  <w:marRight w:val="0"/>
                  <w:marTop w:val="0"/>
                  <w:marBottom w:val="0"/>
                  <w:divBdr>
                    <w:top w:val="none" w:sz="0" w:space="0" w:color="auto"/>
                    <w:left w:val="none" w:sz="0" w:space="0" w:color="auto"/>
                    <w:bottom w:val="none" w:sz="0" w:space="0" w:color="auto"/>
                    <w:right w:val="none" w:sz="0" w:space="0" w:color="auto"/>
                  </w:divBdr>
                  <w:divsChild>
                    <w:div w:id="2137721683">
                      <w:marLeft w:val="0"/>
                      <w:marRight w:val="0"/>
                      <w:marTop w:val="0"/>
                      <w:marBottom w:val="0"/>
                      <w:divBdr>
                        <w:top w:val="none" w:sz="0" w:space="0" w:color="auto"/>
                        <w:left w:val="none" w:sz="0" w:space="0" w:color="auto"/>
                        <w:bottom w:val="none" w:sz="0" w:space="0" w:color="auto"/>
                        <w:right w:val="none" w:sz="0" w:space="0" w:color="auto"/>
                      </w:divBdr>
                      <w:divsChild>
                        <w:div w:id="811367192">
                          <w:marLeft w:val="0"/>
                          <w:marRight w:val="0"/>
                          <w:marTop w:val="0"/>
                          <w:marBottom w:val="0"/>
                          <w:divBdr>
                            <w:top w:val="none" w:sz="0" w:space="0" w:color="auto"/>
                            <w:left w:val="none" w:sz="0" w:space="0" w:color="auto"/>
                            <w:bottom w:val="none" w:sz="0" w:space="0" w:color="auto"/>
                            <w:right w:val="none" w:sz="0" w:space="0" w:color="auto"/>
                          </w:divBdr>
                          <w:divsChild>
                            <w:div w:id="1388720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2976761">
      <w:bodyDiv w:val="1"/>
      <w:marLeft w:val="0"/>
      <w:marRight w:val="0"/>
      <w:marTop w:val="0"/>
      <w:marBottom w:val="0"/>
      <w:divBdr>
        <w:top w:val="none" w:sz="0" w:space="0" w:color="auto"/>
        <w:left w:val="none" w:sz="0" w:space="0" w:color="auto"/>
        <w:bottom w:val="none" w:sz="0" w:space="0" w:color="auto"/>
        <w:right w:val="none" w:sz="0" w:space="0" w:color="auto"/>
      </w:divBdr>
    </w:div>
    <w:div w:id="692996650">
      <w:bodyDiv w:val="1"/>
      <w:marLeft w:val="0"/>
      <w:marRight w:val="0"/>
      <w:marTop w:val="0"/>
      <w:marBottom w:val="0"/>
      <w:divBdr>
        <w:top w:val="none" w:sz="0" w:space="0" w:color="auto"/>
        <w:left w:val="none" w:sz="0" w:space="0" w:color="auto"/>
        <w:bottom w:val="none" w:sz="0" w:space="0" w:color="auto"/>
        <w:right w:val="none" w:sz="0" w:space="0" w:color="auto"/>
      </w:divBdr>
      <w:divsChild>
        <w:div w:id="118495525">
          <w:marLeft w:val="0"/>
          <w:marRight w:val="0"/>
          <w:marTop w:val="0"/>
          <w:marBottom w:val="0"/>
          <w:divBdr>
            <w:top w:val="none" w:sz="0" w:space="0" w:color="auto"/>
            <w:left w:val="none" w:sz="0" w:space="0" w:color="auto"/>
            <w:bottom w:val="none" w:sz="0" w:space="0" w:color="auto"/>
            <w:right w:val="none" w:sz="0" w:space="0" w:color="auto"/>
          </w:divBdr>
          <w:divsChild>
            <w:div w:id="2066180037">
              <w:marLeft w:val="0"/>
              <w:marRight w:val="0"/>
              <w:marTop w:val="0"/>
              <w:marBottom w:val="0"/>
              <w:divBdr>
                <w:top w:val="none" w:sz="0" w:space="0" w:color="auto"/>
                <w:left w:val="none" w:sz="0" w:space="0" w:color="auto"/>
                <w:bottom w:val="none" w:sz="0" w:space="0" w:color="auto"/>
                <w:right w:val="none" w:sz="0" w:space="0" w:color="auto"/>
              </w:divBdr>
              <w:divsChild>
                <w:div w:id="1833370641">
                  <w:marLeft w:val="0"/>
                  <w:marRight w:val="0"/>
                  <w:marTop w:val="0"/>
                  <w:marBottom w:val="0"/>
                  <w:divBdr>
                    <w:top w:val="none" w:sz="0" w:space="0" w:color="auto"/>
                    <w:left w:val="none" w:sz="0" w:space="0" w:color="auto"/>
                    <w:bottom w:val="none" w:sz="0" w:space="0" w:color="auto"/>
                    <w:right w:val="none" w:sz="0" w:space="0" w:color="auto"/>
                  </w:divBdr>
                  <w:divsChild>
                    <w:div w:id="908003278">
                      <w:marLeft w:val="0"/>
                      <w:marRight w:val="0"/>
                      <w:marTop w:val="0"/>
                      <w:marBottom w:val="0"/>
                      <w:divBdr>
                        <w:top w:val="none" w:sz="0" w:space="0" w:color="auto"/>
                        <w:left w:val="none" w:sz="0" w:space="0" w:color="auto"/>
                        <w:bottom w:val="none" w:sz="0" w:space="0" w:color="auto"/>
                        <w:right w:val="none" w:sz="0" w:space="0" w:color="auto"/>
                      </w:divBdr>
                      <w:divsChild>
                        <w:div w:id="723722847">
                          <w:marLeft w:val="0"/>
                          <w:marRight w:val="0"/>
                          <w:marTop w:val="0"/>
                          <w:marBottom w:val="0"/>
                          <w:divBdr>
                            <w:top w:val="none" w:sz="0" w:space="0" w:color="auto"/>
                            <w:left w:val="none" w:sz="0" w:space="0" w:color="auto"/>
                            <w:bottom w:val="none" w:sz="0" w:space="0" w:color="auto"/>
                            <w:right w:val="none" w:sz="0" w:space="0" w:color="auto"/>
                          </w:divBdr>
                          <w:divsChild>
                            <w:div w:id="20259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0375933">
      <w:bodyDiv w:val="1"/>
      <w:marLeft w:val="0"/>
      <w:marRight w:val="0"/>
      <w:marTop w:val="0"/>
      <w:marBottom w:val="0"/>
      <w:divBdr>
        <w:top w:val="none" w:sz="0" w:space="0" w:color="auto"/>
        <w:left w:val="none" w:sz="0" w:space="0" w:color="auto"/>
        <w:bottom w:val="none" w:sz="0" w:space="0" w:color="auto"/>
        <w:right w:val="none" w:sz="0" w:space="0" w:color="auto"/>
      </w:divBdr>
    </w:div>
    <w:div w:id="715396617">
      <w:bodyDiv w:val="1"/>
      <w:marLeft w:val="0"/>
      <w:marRight w:val="0"/>
      <w:marTop w:val="0"/>
      <w:marBottom w:val="0"/>
      <w:divBdr>
        <w:top w:val="none" w:sz="0" w:space="0" w:color="auto"/>
        <w:left w:val="none" w:sz="0" w:space="0" w:color="auto"/>
        <w:bottom w:val="none" w:sz="0" w:space="0" w:color="auto"/>
        <w:right w:val="none" w:sz="0" w:space="0" w:color="auto"/>
      </w:divBdr>
    </w:div>
    <w:div w:id="723717548">
      <w:bodyDiv w:val="1"/>
      <w:marLeft w:val="0"/>
      <w:marRight w:val="0"/>
      <w:marTop w:val="0"/>
      <w:marBottom w:val="0"/>
      <w:divBdr>
        <w:top w:val="none" w:sz="0" w:space="0" w:color="auto"/>
        <w:left w:val="none" w:sz="0" w:space="0" w:color="auto"/>
        <w:bottom w:val="none" w:sz="0" w:space="0" w:color="auto"/>
        <w:right w:val="none" w:sz="0" w:space="0" w:color="auto"/>
      </w:divBdr>
    </w:div>
    <w:div w:id="747459902">
      <w:bodyDiv w:val="1"/>
      <w:marLeft w:val="0"/>
      <w:marRight w:val="0"/>
      <w:marTop w:val="0"/>
      <w:marBottom w:val="0"/>
      <w:divBdr>
        <w:top w:val="none" w:sz="0" w:space="0" w:color="auto"/>
        <w:left w:val="none" w:sz="0" w:space="0" w:color="auto"/>
        <w:bottom w:val="none" w:sz="0" w:space="0" w:color="auto"/>
        <w:right w:val="none" w:sz="0" w:space="0" w:color="auto"/>
      </w:divBdr>
    </w:div>
    <w:div w:id="760687665">
      <w:bodyDiv w:val="1"/>
      <w:marLeft w:val="0"/>
      <w:marRight w:val="0"/>
      <w:marTop w:val="0"/>
      <w:marBottom w:val="0"/>
      <w:divBdr>
        <w:top w:val="none" w:sz="0" w:space="0" w:color="auto"/>
        <w:left w:val="none" w:sz="0" w:space="0" w:color="auto"/>
        <w:bottom w:val="none" w:sz="0" w:space="0" w:color="auto"/>
        <w:right w:val="none" w:sz="0" w:space="0" w:color="auto"/>
      </w:divBdr>
      <w:divsChild>
        <w:div w:id="1616446168">
          <w:marLeft w:val="0"/>
          <w:marRight w:val="0"/>
          <w:marTop w:val="0"/>
          <w:marBottom w:val="0"/>
          <w:divBdr>
            <w:top w:val="none" w:sz="0" w:space="0" w:color="auto"/>
            <w:left w:val="none" w:sz="0" w:space="0" w:color="auto"/>
            <w:bottom w:val="none" w:sz="0" w:space="0" w:color="auto"/>
            <w:right w:val="none" w:sz="0" w:space="0" w:color="auto"/>
          </w:divBdr>
          <w:divsChild>
            <w:div w:id="1648822855">
              <w:marLeft w:val="0"/>
              <w:marRight w:val="0"/>
              <w:marTop w:val="0"/>
              <w:marBottom w:val="0"/>
              <w:divBdr>
                <w:top w:val="none" w:sz="0" w:space="0" w:color="auto"/>
                <w:left w:val="none" w:sz="0" w:space="0" w:color="auto"/>
                <w:bottom w:val="none" w:sz="0" w:space="0" w:color="auto"/>
                <w:right w:val="none" w:sz="0" w:space="0" w:color="auto"/>
              </w:divBdr>
              <w:divsChild>
                <w:div w:id="1948731323">
                  <w:marLeft w:val="0"/>
                  <w:marRight w:val="0"/>
                  <w:marTop w:val="0"/>
                  <w:marBottom w:val="0"/>
                  <w:divBdr>
                    <w:top w:val="none" w:sz="0" w:space="0" w:color="auto"/>
                    <w:left w:val="none" w:sz="0" w:space="0" w:color="auto"/>
                    <w:bottom w:val="none" w:sz="0" w:space="0" w:color="auto"/>
                    <w:right w:val="none" w:sz="0" w:space="0" w:color="auto"/>
                  </w:divBdr>
                  <w:divsChild>
                    <w:div w:id="2117751189">
                      <w:marLeft w:val="0"/>
                      <w:marRight w:val="0"/>
                      <w:marTop w:val="0"/>
                      <w:marBottom w:val="0"/>
                      <w:divBdr>
                        <w:top w:val="none" w:sz="0" w:space="0" w:color="auto"/>
                        <w:left w:val="none" w:sz="0" w:space="0" w:color="auto"/>
                        <w:bottom w:val="none" w:sz="0" w:space="0" w:color="auto"/>
                        <w:right w:val="none" w:sz="0" w:space="0" w:color="auto"/>
                      </w:divBdr>
                      <w:divsChild>
                        <w:div w:id="1769498741">
                          <w:marLeft w:val="0"/>
                          <w:marRight w:val="0"/>
                          <w:marTop w:val="0"/>
                          <w:marBottom w:val="0"/>
                          <w:divBdr>
                            <w:top w:val="none" w:sz="0" w:space="0" w:color="auto"/>
                            <w:left w:val="none" w:sz="0" w:space="0" w:color="auto"/>
                            <w:bottom w:val="none" w:sz="0" w:space="0" w:color="auto"/>
                            <w:right w:val="none" w:sz="0" w:space="0" w:color="auto"/>
                          </w:divBdr>
                          <w:divsChild>
                            <w:div w:id="1650161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4880460">
      <w:bodyDiv w:val="1"/>
      <w:marLeft w:val="0"/>
      <w:marRight w:val="0"/>
      <w:marTop w:val="0"/>
      <w:marBottom w:val="0"/>
      <w:divBdr>
        <w:top w:val="none" w:sz="0" w:space="0" w:color="auto"/>
        <w:left w:val="none" w:sz="0" w:space="0" w:color="auto"/>
        <w:bottom w:val="none" w:sz="0" w:space="0" w:color="auto"/>
        <w:right w:val="none" w:sz="0" w:space="0" w:color="auto"/>
      </w:divBdr>
      <w:divsChild>
        <w:div w:id="1630165076">
          <w:marLeft w:val="0"/>
          <w:marRight w:val="0"/>
          <w:marTop w:val="0"/>
          <w:marBottom w:val="0"/>
          <w:divBdr>
            <w:top w:val="none" w:sz="0" w:space="0" w:color="auto"/>
            <w:left w:val="none" w:sz="0" w:space="0" w:color="auto"/>
            <w:bottom w:val="none" w:sz="0" w:space="0" w:color="auto"/>
            <w:right w:val="none" w:sz="0" w:space="0" w:color="auto"/>
          </w:divBdr>
          <w:divsChild>
            <w:div w:id="1729769314">
              <w:marLeft w:val="0"/>
              <w:marRight w:val="0"/>
              <w:marTop w:val="0"/>
              <w:marBottom w:val="0"/>
              <w:divBdr>
                <w:top w:val="none" w:sz="0" w:space="0" w:color="auto"/>
                <w:left w:val="none" w:sz="0" w:space="0" w:color="auto"/>
                <w:bottom w:val="none" w:sz="0" w:space="0" w:color="auto"/>
                <w:right w:val="none" w:sz="0" w:space="0" w:color="auto"/>
              </w:divBdr>
              <w:divsChild>
                <w:div w:id="702945191">
                  <w:marLeft w:val="0"/>
                  <w:marRight w:val="0"/>
                  <w:marTop w:val="0"/>
                  <w:marBottom w:val="0"/>
                  <w:divBdr>
                    <w:top w:val="none" w:sz="0" w:space="0" w:color="auto"/>
                    <w:left w:val="none" w:sz="0" w:space="0" w:color="auto"/>
                    <w:bottom w:val="none" w:sz="0" w:space="0" w:color="auto"/>
                    <w:right w:val="none" w:sz="0" w:space="0" w:color="auto"/>
                  </w:divBdr>
                  <w:divsChild>
                    <w:div w:id="764113402">
                      <w:marLeft w:val="0"/>
                      <w:marRight w:val="0"/>
                      <w:marTop w:val="0"/>
                      <w:marBottom w:val="0"/>
                      <w:divBdr>
                        <w:top w:val="none" w:sz="0" w:space="0" w:color="auto"/>
                        <w:left w:val="none" w:sz="0" w:space="0" w:color="auto"/>
                        <w:bottom w:val="none" w:sz="0" w:space="0" w:color="auto"/>
                        <w:right w:val="none" w:sz="0" w:space="0" w:color="auto"/>
                      </w:divBdr>
                      <w:divsChild>
                        <w:div w:id="2002194197">
                          <w:marLeft w:val="0"/>
                          <w:marRight w:val="0"/>
                          <w:marTop w:val="0"/>
                          <w:marBottom w:val="0"/>
                          <w:divBdr>
                            <w:top w:val="none" w:sz="0" w:space="0" w:color="auto"/>
                            <w:left w:val="none" w:sz="0" w:space="0" w:color="auto"/>
                            <w:bottom w:val="none" w:sz="0" w:space="0" w:color="auto"/>
                            <w:right w:val="none" w:sz="0" w:space="0" w:color="auto"/>
                          </w:divBdr>
                          <w:divsChild>
                            <w:div w:id="484473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0027220">
      <w:bodyDiv w:val="1"/>
      <w:marLeft w:val="0"/>
      <w:marRight w:val="0"/>
      <w:marTop w:val="0"/>
      <w:marBottom w:val="0"/>
      <w:divBdr>
        <w:top w:val="none" w:sz="0" w:space="0" w:color="auto"/>
        <w:left w:val="none" w:sz="0" w:space="0" w:color="auto"/>
        <w:bottom w:val="none" w:sz="0" w:space="0" w:color="auto"/>
        <w:right w:val="none" w:sz="0" w:space="0" w:color="auto"/>
      </w:divBdr>
    </w:div>
    <w:div w:id="850948095">
      <w:bodyDiv w:val="1"/>
      <w:marLeft w:val="0"/>
      <w:marRight w:val="0"/>
      <w:marTop w:val="0"/>
      <w:marBottom w:val="0"/>
      <w:divBdr>
        <w:top w:val="none" w:sz="0" w:space="0" w:color="auto"/>
        <w:left w:val="none" w:sz="0" w:space="0" w:color="auto"/>
        <w:bottom w:val="none" w:sz="0" w:space="0" w:color="auto"/>
        <w:right w:val="none" w:sz="0" w:space="0" w:color="auto"/>
      </w:divBdr>
    </w:div>
    <w:div w:id="861284333">
      <w:bodyDiv w:val="1"/>
      <w:marLeft w:val="0"/>
      <w:marRight w:val="0"/>
      <w:marTop w:val="0"/>
      <w:marBottom w:val="0"/>
      <w:divBdr>
        <w:top w:val="none" w:sz="0" w:space="0" w:color="auto"/>
        <w:left w:val="none" w:sz="0" w:space="0" w:color="auto"/>
        <w:bottom w:val="none" w:sz="0" w:space="0" w:color="auto"/>
        <w:right w:val="none" w:sz="0" w:space="0" w:color="auto"/>
      </w:divBdr>
    </w:div>
    <w:div w:id="885724800">
      <w:bodyDiv w:val="1"/>
      <w:marLeft w:val="0"/>
      <w:marRight w:val="0"/>
      <w:marTop w:val="0"/>
      <w:marBottom w:val="0"/>
      <w:divBdr>
        <w:top w:val="none" w:sz="0" w:space="0" w:color="auto"/>
        <w:left w:val="none" w:sz="0" w:space="0" w:color="auto"/>
        <w:bottom w:val="none" w:sz="0" w:space="0" w:color="auto"/>
        <w:right w:val="none" w:sz="0" w:space="0" w:color="auto"/>
      </w:divBdr>
    </w:div>
    <w:div w:id="973944297">
      <w:bodyDiv w:val="1"/>
      <w:marLeft w:val="0"/>
      <w:marRight w:val="0"/>
      <w:marTop w:val="0"/>
      <w:marBottom w:val="0"/>
      <w:divBdr>
        <w:top w:val="none" w:sz="0" w:space="0" w:color="auto"/>
        <w:left w:val="none" w:sz="0" w:space="0" w:color="auto"/>
        <w:bottom w:val="none" w:sz="0" w:space="0" w:color="auto"/>
        <w:right w:val="none" w:sz="0" w:space="0" w:color="auto"/>
      </w:divBdr>
    </w:div>
    <w:div w:id="1015880452">
      <w:bodyDiv w:val="1"/>
      <w:marLeft w:val="0"/>
      <w:marRight w:val="0"/>
      <w:marTop w:val="0"/>
      <w:marBottom w:val="0"/>
      <w:divBdr>
        <w:top w:val="none" w:sz="0" w:space="0" w:color="auto"/>
        <w:left w:val="none" w:sz="0" w:space="0" w:color="auto"/>
        <w:bottom w:val="none" w:sz="0" w:space="0" w:color="auto"/>
        <w:right w:val="none" w:sz="0" w:space="0" w:color="auto"/>
      </w:divBdr>
    </w:div>
    <w:div w:id="1130244172">
      <w:bodyDiv w:val="1"/>
      <w:marLeft w:val="0"/>
      <w:marRight w:val="0"/>
      <w:marTop w:val="0"/>
      <w:marBottom w:val="0"/>
      <w:divBdr>
        <w:top w:val="none" w:sz="0" w:space="0" w:color="auto"/>
        <w:left w:val="none" w:sz="0" w:space="0" w:color="auto"/>
        <w:bottom w:val="none" w:sz="0" w:space="0" w:color="auto"/>
        <w:right w:val="none" w:sz="0" w:space="0" w:color="auto"/>
      </w:divBdr>
    </w:div>
    <w:div w:id="1265726646">
      <w:bodyDiv w:val="1"/>
      <w:marLeft w:val="0"/>
      <w:marRight w:val="0"/>
      <w:marTop w:val="0"/>
      <w:marBottom w:val="0"/>
      <w:divBdr>
        <w:top w:val="none" w:sz="0" w:space="0" w:color="auto"/>
        <w:left w:val="none" w:sz="0" w:space="0" w:color="auto"/>
        <w:bottom w:val="none" w:sz="0" w:space="0" w:color="auto"/>
        <w:right w:val="none" w:sz="0" w:space="0" w:color="auto"/>
      </w:divBdr>
      <w:divsChild>
        <w:div w:id="815490754">
          <w:marLeft w:val="0"/>
          <w:marRight w:val="0"/>
          <w:marTop w:val="0"/>
          <w:marBottom w:val="0"/>
          <w:divBdr>
            <w:top w:val="none" w:sz="0" w:space="0" w:color="auto"/>
            <w:left w:val="none" w:sz="0" w:space="0" w:color="auto"/>
            <w:bottom w:val="none" w:sz="0" w:space="0" w:color="auto"/>
            <w:right w:val="none" w:sz="0" w:space="0" w:color="auto"/>
          </w:divBdr>
          <w:divsChild>
            <w:div w:id="1437365621">
              <w:marLeft w:val="0"/>
              <w:marRight w:val="0"/>
              <w:marTop w:val="0"/>
              <w:marBottom w:val="0"/>
              <w:divBdr>
                <w:top w:val="none" w:sz="0" w:space="0" w:color="auto"/>
                <w:left w:val="none" w:sz="0" w:space="0" w:color="auto"/>
                <w:bottom w:val="none" w:sz="0" w:space="0" w:color="auto"/>
                <w:right w:val="none" w:sz="0" w:space="0" w:color="auto"/>
              </w:divBdr>
              <w:divsChild>
                <w:div w:id="546184803">
                  <w:marLeft w:val="0"/>
                  <w:marRight w:val="0"/>
                  <w:marTop w:val="0"/>
                  <w:marBottom w:val="0"/>
                  <w:divBdr>
                    <w:top w:val="none" w:sz="0" w:space="0" w:color="auto"/>
                    <w:left w:val="none" w:sz="0" w:space="0" w:color="auto"/>
                    <w:bottom w:val="none" w:sz="0" w:space="0" w:color="auto"/>
                    <w:right w:val="none" w:sz="0" w:space="0" w:color="auto"/>
                  </w:divBdr>
                  <w:divsChild>
                    <w:div w:id="1397707039">
                      <w:marLeft w:val="0"/>
                      <w:marRight w:val="0"/>
                      <w:marTop w:val="0"/>
                      <w:marBottom w:val="0"/>
                      <w:divBdr>
                        <w:top w:val="none" w:sz="0" w:space="0" w:color="auto"/>
                        <w:left w:val="none" w:sz="0" w:space="0" w:color="auto"/>
                        <w:bottom w:val="none" w:sz="0" w:space="0" w:color="auto"/>
                        <w:right w:val="none" w:sz="0" w:space="0" w:color="auto"/>
                      </w:divBdr>
                      <w:divsChild>
                        <w:div w:id="1786339427">
                          <w:marLeft w:val="0"/>
                          <w:marRight w:val="0"/>
                          <w:marTop w:val="0"/>
                          <w:marBottom w:val="0"/>
                          <w:divBdr>
                            <w:top w:val="none" w:sz="0" w:space="0" w:color="auto"/>
                            <w:left w:val="none" w:sz="0" w:space="0" w:color="auto"/>
                            <w:bottom w:val="none" w:sz="0" w:space="0" w:color="auto"/>
                            <w:right w:val="none" w:sz="0" w:space="0" w:color="auto"/>
                          </w:divBdr>
                          <w:divsChild>
                            <w:div w:id="1696006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6688866">
      <w:bodyDiv w:val="1"/>
      <w:marLeft w:val="0"/>
      <w:marRight w:val="0"/>
      <w:marTop w:val="0"/>
      <w:marBottom w:val="0"/>
      <w:divBdr>
        <w:top w:val="none" w:sz="0" w:space="0" w:color="auto"/>
        <w:left w:val="none" w:sz="0" w:space="0" w:color="auto"/>
        <w:bottom w:val="none" w:sz="0" w:space="0" w:color="auto"/>
        <w:right w:val="none" w:sz="0" w:space="0" w:color="auto"/>
      </w:divBdr>
    </w:div>
    <w:div w:id="1387685904">
      <w:bodyDiv w:val="1"/>
      <w:marLeft w:val="0"/>
      <w:marRight w:val="0"/>
      <w:marTop w:val="0"/>
      <w:marBottom w:val="0"/>
      <w:divBdr>
        <w:top w:val="none" w:sz="0" w:space="0" w:color="auto"/>
        <w:left w:val="none" w:sz="0" w:space="0" w:color="auto"/>
        <w:bottom w:val="none" w:sz="0" w:space="0" w:color="auto"/>
        <w:right w:val="none" w:sz="0" w:space="0" w:color="auto"/>
      </w:divBdr>
      <w:divsChild>
        <w:div w:id="178589005">
          <w:marLeft w:val="0"/>
          <w:marRight w:val="0"/>
          <w:marTop w:val="0"/>
          <w:marBottom w:val="0"/>
          <w:divBdr>
            <w:top w:val="none" w:sz="0" w:space="0" w:color="auto"/>
            <w:left w:val="none" w:sz="0" w:space="0" w:color="auto"/>
            <w:bottom w:val="none" w:sz="0" w:space="0" w:color="auto"/>
            <w:right w:val="none" w:sz="0" w:space="0" w:color="auto"/>
          </w:divBdr>
          <w:divsChild>
            <w:div w:id="1239093813">
              <w:marLeft w:val="0"/>
              <w:marRight w:val="0"/>
              <w:marTop w:val="0"/>
              <w:marBottom w:val="0"/>
              <w:divBdr>
                <w:top w:val="none" w:sz="0" w:space="0" w:color="auto"/>
                <w:left w:val="none" w:sz="0" w:space="0" w:color="auto"/>
                <w:bottom w:val="none" w:sz="0" w:space="0" w:color="auto"/>
                <w:right w:val="none" w:sz="0" w:space="0" w:color="auto"/>
              </w:divBdr>
              <w:divsChild>
                <w:div w:id="661205671">
                  <w:marLeft w:val="0"/>
                  <w:marRight w:val="0"/>
                  <w:marTop w:val="0"/>
                  <w:marBottom w:val="0"/>
                  <w:divBdr>
                    <w:top w:val="none" w:sz="0" w:space="0" w:color="auto"/>
                    <w:left w:val="none" w:sz="0" w:space="0" w:color="auto"/>
                    <w:bottom w:val="none" w:sz="0" w:space="0" w:color="auto"/>
                    <w:right w:val="none" w:sz="0" w:space="0" w:color="auto"/>
                  </w:divBdr>
                  <w:divsChild>
                    <w:div w:id="1245648298">
                      <w:marLeft w:val="0"/>
                      <w:marRight w:val="0"/>
                      <w:marTop w:val="0"/>
                      <w:marBottom w:val="0"/>
                      <w:divBdr>
                        <w:top w:val="none" w:sz="0" w:space="0" w:color="auto"/>
                        <w:left w:val="none" w:sz="0" w:space="0" w:color="auto"/>
                        <w:bottom w:val="none" w:sz="0" w:space="0" w:color="auto"/>
                        <w:right w:val="none" w:sz="0" w:space="0" w:color="auto"/>
                      </w:divBdr>
                      <w:divsChild>
                        <w:div w:id="80227113">
                          <w:marLeft w:val="0"/>
                          <w:marRight w:val="0"/>
                          <w:marTop w:val="0"/>
                          <w:marBottom w:val="0"/>
                          <w:divBdr>
                            <w:top w:val="none" w:sz="0" w:space="0" w:color="auto"/>
                            <w:left w:val="none" w:sz="0" w:space="0" w:color="auto"/>
                            <w:bottom w:val="none" w:sz="0" w:space="0" w:color="auto"/>
                            <w:right w:val="none" w:sz="0" w:space="0" w:color="auto"/>
                          </w:divBdr>
                          <w:divsChild>
                            <w:div w:id="194368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5272578">
      <w:bodyDiv w:val="1"/>
      <w:marLeft w:val="0"/>
      <w:marRight w:val="0"/>
      <w:marTop w:val="0"/>
      <w:marBottom w:val="0"/>
      <w:divBdr>
        <w:top w:val="none" w:sz="0" w:space="0" w:color="auto"/>
        <w:left w:val="none" w:sz="0" w:space="0" w:color="auto"/>
        <w:bottom w:val="none" w:sz="0" w:space="0" w:color="auto"/>
        <w:right w:val="none" w:sz="0" w:space="0" w:color="auto"/>
      </w:divBdr>
    </w:div>
    <w:div w:id="1443377242">
      <w:bodyDiv w:val="1"/>
      <w:marLeft w:val="0"/>
      <w:marRight w:val="0"/>
      <w:marTop w:val="0"/>
      <w:marBottom w:val="0"/>
      <w:divBdr>
        <w:top w:val="none" w:sz="0" w:space="0" w:color="auto"/>
        <w:left w:val="none" w:sz="0" w:space="0" w:color="auto"/>
        <w:bottom w:val="none" w:sz="0" w:space="0" w:color="auto"/>
        <w:right w:val="none" w:sz="0" w:space="0" w:color="auto"/>
      </w:divBdr>
    </w:div>
    <w:div w:id="1489322564">
      <w:bodyDiv w:val="1"/>
      <w:marLeft w:val="0"/>
      <w:marRight w:val="0"/>
      <w:marTop w:val="0"/>
      <w:marBottom w:val="0"/>
      <w:divBdr>
        <w:top w:val="none" w:sz="0" w:space="0" w:color="auto"/>
        <w:left w:val="none" w:sz="0" w:space="0" w:color="auto"/>
        <w:bottom w:val="none" w:sz="0" w:space="0" w:color="auto"/>
        <w:right w:val="none" w:sz="0" w:space="0" w:color="auto"/>
      </w:divBdr>
    </w:div>
    <w:div w:id="1502089813">
      <w:bodyDiv w:val="1"/>
      <w:marLeft w:val="0"/>
      <w:marRight w:val="0"/>
      <w:marTop w:val="0"/>
      <w:marBottom w:val="0"/>
      <w:divBdr>
        <w:top w:val="none" w:sz="0" w:space="0" w:color="auto"/>
        <w:left w:val="none" w:sz="0" w:space="0" w:color="auto"/>
        <w:bottom w:val="none" w:sz="0" w:space="0" w:color="auto"/>
        <w:right w:val="none" w:sz="0" w:space="0" w:color="auto"/>
      </w:divBdr>
    </w:div>
    <w:div w:id="1503737282">
      <w:bodyDiv w:val="1"/>
      <w:marLeft w:val="0"/>
      <w:marRight w:val="0"/>
      <w:marTop w:val="0"/>
      <w:marBottom w:val="0"/>
      <w:divBdr>
        <w:top w:val="none" w:sz="0" w:space="0" w:color="auto"/>
        <w:left w:val="none" w:sz="0" w:space="0" w:color="auto"/>
        <w:bottom w:val="none" w:sz="0" w:space="0" w:color="auto"/>
        <w:right w:val="none" w:sz="0" w:space="0" w:color="auto"/>
      </w:divBdr>
    </w:div>
    <w:div w:id="1523323065">
      <w:bodyDiv w:val="1"/>
      <w:marLeft w:val="0"/>
      <w:marRight w:val="0"/>
      <w:marTop w:val="0"/>
      <w:marBottom w:val="0"/>
      <w:divBdr>
        <w:top w:val="none" w:sz="0" w:space="0" w:color="auto"/>
        <w:left w:val="none" w:sz="0" w:space="0" w:color="auto"/>
        <w:bottom w:val="none" w:sz="0" w:space="0" w:color="auto"/>
        <w:right w:val="none" w:sz="0" w:space="0" w:color="auto"/>
      </w:divBdr>
      <w:divsChild>
        <w:div w:id="1637953605">
          <w:marLeft w:val="0"/>
          <w:marRight w:val="0"/>
          <w:marTop w:val="0"/>
          <w:marBottom w:val="0"/>
          <w:divBdr>
            <w:top w:val="none" w:sz="0" w:space="0" w:color="auto"/>
            <w:left w:val="none" w:sz="0" w:space="0" w:color="auto"/>
            <w:bottom w:val="none" w:sz="0" w:space="0" w:color="auto"/>
            <w:right w:val="none" w:sz="0" w:space="0" w:color="auto"/>
          </w:divBdr>
          <w:divsChild>
            <w:div w:id="910114085">
              <w:marLeft w:val="0"/>
              <w:marRight w:val="0"/>
              <w:marTop w:val="0"/>
              <w:marBottom w:val="0"/>
              <w:divBdr>
                <w:top w:val="none" w:sz="0" w:space="0" w:color="auto"/>
                <w:left w:val="none" w:sz="0" w:space="0" w:color="auto"/>
                <w:bottom w:val="none" w:sz="0" w:space="0" w:color="auto"/>
                <w:right w:val="none" w:sz="0" w:space="0" w:color="auto"/>
              </w:divBdr>
              <w:divsChild>
                <w:div w:id="784427097">
                  <w:marLeft w:val="0"/>
                  <w:marRight w:val="0"/>
                  <w:marTop w:val="0"/>
                  <w:marBottom w:val="0"/>
                  <w:divBdr>
                    <w:top w:val="none" w:sz="0" w:space="0" w:color="auto"/>
                    <w:left w:val="none" w:sz="0" w:space="0" w:color="auto"/>
                    <w:bottom w:val="none" w:sz="0" w:space="0" w:color="auto"/>
                    <w:right w:val="none" w:sz="0" w:space="0" w:color="auto"/>
                  </w:divBdr>
                  <w:divsChild>
                    <w:div w:id="1977298705">
                      <w:marLeft w:val="0"/>
                      <w:marRight w:val="0"/>
                      <w:marTop w:val="0"/>
                      <w:marBottom w:val="0"/>
                      <w:divBdr>
                        <w:top w:val="none" w:sz="0" w:space="0" w:color="auto"/>
                        <w:left w:val="none" w:sz="0" w:space="0" w:color="auto"/>
                        <w:bottom w:val="none" w:sz="0" w:space="0" w:color="auto"/>
                        <w:right w:val="none" w:sz="0" w:space="0" w:color="auto"/>
                      </w:divBdr>
                      <w:divsChild>
                        <w:div w:id="991985633">
                          <w:marLeft w:val="0"/>
                          <w:marRight w:val="0"/>
                          <w:marTop w:val="0"/>
                          <w:marBottom w:val="0"/>
                          <w:divBdr>
                            <w:top w:val="none" w:sz="0" w:space="0" w:color="auto"/>
                            <w:left w:val="none" w:sz="0" w:space="0" w:color="auto"/>
                            <w:bottom w:val="none" w:sz="0" w:space="0" w:color="auto"/>
                            <w:right w:val="none" w:sz="0" w:space="0" w:color="auto"/>
                          </w:divBdr>
                          <w:divsChild>
                            <w:div w:id="75189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9903354">
      <w:bodyDiv w:val="1"/>
      <w:marLeft w:val="0"/>
      <w:marRight w:val="0"/>
      <w:marTop w:val="0"/>
      <w:marBottom w:val="0"/>
      <w:divBdr>
        <w:top w:val="none" w:sz="0" w:space="0" w:color="auto"/>
        <w:left w:val="none" w:sz="0" w:space="0" w:color="auto"/>
        <w:bottom w:val="none" w:sz="0" w:space="0" w:color="auto"/>
        <w:right w:val="none" w:sz="0" w:space="0" w:color="auto"/>
      </w:divBdr>
    </w:div>
    <w:div w:id="1532914672">
      <w:bodyDiv w:val="1"/>
      <w:marLeft w:val="0"/>
      <w:marRight w:val="0"/>
      <w:marTop w:val="0"/>
      <w:marBottom w:val="0"/>
      <w:divBdr>
        <w:top w:val="none" w:sz="0" w:space="0" w:color="auto"/>
        <w:left w:val="none" w:sz="0" w:space="0" w:color="auto"/>
        <w:bottom w:val="none" w:sz="0" w:space="0" w:color="auto"/>
        <w:right w:val="none" w:sz="0" w:space="0" w:color="auto"/>
      </w:divBdr>
    </w:div>
    <w:div w:id="1536775480">
      <w:bodyDiv w:val="1"/>
      <w:marLeft w:val="0"/>
      <w:marRight w:val="0"/>
      <w:marTop w:val="0"/>
      <w:marBottom w:val="0"/>
      <w:divBdr>
        <w:top w:val="none" w:sz="0" w:space="0" w:color="auto"/>
        <w:left w:val="none" w:sz="0" w:space="0" w:color="auto"/>
        <w:bottom w:val="none" w:sz="0" w:space="0" w:color="auto"/>
        <w:right w:val="none" w:sz="0" w:space="0" w:color="auto"/>
      </w:divBdr>
    </w:div>
    <w:div w:id="1548253977">
      <w:bodyDiv w:val="1"/>
      <w:marLeft w:val="0"/>
      <w:marRight w:val="0"/>
      <w:marTop w:val="0"/>
      <w:marBottom w:val="0"/>
      <w:divBdr>
        <w:top w:val="none" w:sz="0" w:space="0" w:color="auto"/>
        <w:left w:val="none" w:sz="0" w:space="0" w:color="auto"/>
        <w:bottom w:val="none" w:sz="0" w:space="0" w:color="auto"/>
        <w:right w:val="none" w:sz="0" w:space="0" w:color="auto"/>
      </w:divBdr>
    </w:div>
    <w:div w:id="1591692260">
      <w:bodyDiv w:val="1"/>
      <w:marLeft w:val="0"/>
      <w:marRight w:val="0"/>
      <w:marTop w:val="0"/>
      <w:marBottom w:val="0"/>
      <w:divBdr>
        <w:top w:val="none" w:sz="0" w:space="0" w:color="auto"/>
        <w:left w:val="none" w:sz="0" w:space="0" w:color="auto"/>
        <w:bottom w:val="none" w:sz="0" w:space="0" w:color="auto"/>
        <w:right w:val="none" w:sz="0" w:space="0" w:color="auto"/>
      </w:divBdr>
    </w:div>
    <w:div w:id="1663001572">
      <w:bodyDiv w:val="1"/>
      <w:marLeft w:val="0"/>
      <w:marRight w:val="0"/>
      <w:marTop w:val="0"/>
      <w:marBottom w:val="0"/>
      <w:divBdr>
        <w:top w:val="none" w:sz="0" w:space="0" w:color="auto"/>
        <w:left w:val="none" w:sz="0" w:space="0" w:color="auto"/>
        <w:bottom w:val="none" w:sz="0" w:space="0" w:color="auto"/>
        <w:right w:val="none" w:sz="0" w:space="0" w:color="auto"/>
      </w:divBdr>
    </w:div>
    <w:div w:id="1667782000">
      <w:bodyDiv w:val="1"/>
      <w:marLeft w:val="0"/>
      <w:marRight w:val="0"/>
      <w:marTop w:val="0"/>
      <w:marBottom w:val="0"/>
      <w:divBdr>
        <w:top w:val="none" w:sz="0" w:space="0" w:color="auto"/>
        <w:left w:val="none" w:sz="0" w:space="0" w:color="auto"/>
        <w:bottom w:val="none" w:sz="0" w:space="0" w:color="auto"/>
        <w:right w:val="none" w:sz="0" w:space="0" w:color="auto"/>
      </w:divBdr>
    </w:div>
    <w:div w:id="1691296682">
      <w:bodyDiv w:val="1"/>
      <w:marLeft w:val="0"/>
      <w:marRight w:val="0"/>
      <w:marTop w:val="0"/>
      <w:marBottom w:val="0"/>
      <w:divBdr>
        <w:top w:val="none" w:sz="0" w:space="0" w:color="auto"/>
        <w:left w:val="none" w:sz="0" w:space="0" w:color="auto"/>
        <w:bottom w:val="none" w:sz="0" w:space="0" w:color="auto"/>
        <w:right w:val="none" w:sz="0" w:space="0" w:color="auto"/>
      </w:divBdr>
    </w:div>
    <w:div w:id="1783453964">
      <w:bodyDiv w:val="1"/>
      <w:marLeft w:val="0"/>
      <w:marRight w:val="0"/>
      <w:marTop w:val="0"/>
      <w:marBottom w:val="0"/>
      <w:divBdr>
        <w:top w:val="none" w:sz="0" w:space="0" w:color="auto"/>
        <w:left w:val="none" w:sz="0" w:space="0" w:color="auto"/>
        <w:bottom w:val="none" w:sz="0" w:space="0" w:color="auto"/>
        <w:right w:val="none" w:sz="0" w:space="0" w:color="auto"/>
      </w:divBdr>
    </w:div>
    <w:div w:id="1842117596">
      <w:bodyDiv w:val="1"/>
      <w:marLeft w:val="0"/>
      <w:marRight w:val="0"/>
      <w:marTop w:val="0"/>
      <w:marBottom w:val="0"/>
      <w:divBdr>
        <w:top w:val="none" w:sz="0" w:space="0" w:color="auto"/>
        <w:left w:val="none" w:sz="0" w:space="0" w:color="auto"/>
        <w:bottom w:val="none" w:sz="0" w:space="0" w:color="auto"/>
        <w:right w:val="none" w:sz="0" w:space="0" w:color="auto"/>
      </w:divBdr>
      <w:divsChild>
        <w:div w:id="203253196">
          <w:marLeft w:val="0"/>
          <w:marRight w:val="0"/>
          <w:marTop w:val="0"/>
          <w:marBottom w:val="0"/>
          <w:divBdr>
            <w:top w:val="none" w:sz="0" w:space="0" w:color="auto"/>
            <w:left w:val="none" w:sz="0" w:space="0" w:color="auto"/>
            <w:bottom w:val="none" w:sz="0" w:space="0" w:color="auto"/>
            <w:right w:val="none" w:sz="0" w:space="0" w:color="auto"/>
          </w:divBdr>
          <w:divsChild>
            <w:div w:id="673609256">
              <w:marLeft w:val="0"/>
              <w:marRight w:val="0"/>
              <w:marTop w:val="0"/>
              <w:marBottom w:val="0"/>
              <w:divBdr>
                <w:top w:val="none" w:sz="0" w:space="0" w:color="auto"/>
                <w:left w:val="none" w:sz="0" w:space="0" w:color="auto"/>
                <w:bottom w:val="none" w:sz="0" w:space="0" w:color="auto"/>
                <w:right w:val="none" w:sz="0" w:space="0" w:color="auto"/>
              </w:divBdr>
              <w:divsChild>
                <w:div w:id="1144541293">
                  <w:marLeft w:val="0"/>
                  <w:marRight w:val="0"/>
                  <w:marTop w:val="0"/>
                  <w:marBottom w:val="0"/>
                  <w:divBdr>
                    <w:top w:val="none" w:sz="0" w:space="0" w:color="auto"/>
                    <w:left w:val="none" w:sz="0" w:space="0" w:color="auto"/>
                    <w:bottom w:val="none" w:sz="0" w:space="0" w:color="auto"/>
                    <w:right w:val="none" w:sz="0" w:space="0" w:color="auto"/>
                  </w:divBdr>
                  <w:divsChild>
                    <w:div w:id="2137023947">
                      <w:marLeft w:val="0"/>
                      <w:marRight w:val="0"/>
                      <w:marTop w:val="0"/>
                      <w:marBottom w:val="0"/>
                      <w:divBdr>
                        <w:top w:val="none" w:sz="0" w:space="0" w:color="auto"/>
                        <w:left w:val="none" w:sz="0" w:space="0" w:color="auto"/>
                        <w:bottom w:val="none" w:sz="0" w:space="0" w:color="auto"/>
                        <w:right w:val="none" w:sz="0" w:space="0" w:color="auto"/>
                      </w:divBdr>
                      <w:divsChild>
                        <w:div w:id="1337031678">
                          <w:marLeft w:val="0"/>
                          <w:marRight w:val="0"/>
                          <w:marTop w:val="0"/>
                          <w:marBottom w:val="0"/>
                          <w:divBdr>
                            <w:top w:val="none" w:sz="0" w:space="0" w:color="auto"/>
                            <w:left w:val="none" w:sz="0" w:space="0" w:color="auto"/>
                            <w:bottom w:val="none" w:sz="0" w:space="0" w:color="auto"/>
                            <w:right w:val="none" w:sz="0" w:space="0" w:color="auto"/>
                          </w:divBdr>
                          <w:divsChild>
                            <w:div w:id="1334450807">
                              <w:marLeft w:val="0"/>
                              <w:marRight w:val="0"/>
                              <w:marTop w:val="0"/>
                              <w:marBottom w:val="0"/>
                              <w:divBdr>
                                <w:top w:val="none" w:sz="0" w:space="0" w:color="auto"/>
                                <w:left w:val="none" w:sz="0" w:space="0" w:color="auto"/>
                                <w:bottom w:val="none" w:sz="0" w:space="0" w:color="auto"/>
                                <w:right w:val="none" w:sz="0" w:space="0" w:color="auto"/>
                              </w:divBdr>
                              <w:divsChild>
                                <w:div w:id="414328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6444089">
                  <w:marLeft w:val="0"/>
                  <w:marRight w:val="0"/>
                  <w:marTop w:val="0"/>
                  <w:marBottom w:val="0"/>
                  <w:divBdr>
                    <w:top w:val="none" w:sz="0" w:space="0" w:color="auto"/>
                    <w:left w:val="none" w:sz="0" w:space="0" w:color="auto"/>
                    <w:bottom w:val="none" w:sz="0" w:space="0" w:color="auto"/>
                    <w:right w:val="none" w:sz="0" w:space="0" w:color="auto"/>
                  </w:divBdr>
                  <w:divsChild>
                    <w:div w:id="729614545">
                      <w:marLeft w:val="0"/>
                      <w:marRight w:val="0"/>
                      <w:marTop w:val="0"/>
                      <w:marBottom w:val="0"/>
                      <w:divBdr>
                        <w:top w:val="none" w:sz="0" w:space="0" w:color="auto"/>
                        <w:left w:val="none" w:sz="0" w:space="0" w:color="auto"/>
                        <w:bottom w:val="none" w:sz="0" w:space="0" w:color="auto"/>
                        <w:right w:val="none" w:sz="0" w:space="0" w:color="auto"/>
                      </w:divBdr>
                      <w:divsChild>
                        <w:div w:id="1544749928">
                          <w:marLeft w:val="0"/>
                          <w:marRight w:val="0"/>
                          <w:marTop w:val="0"/>
                          <w:marBottom w:val="0"/>
                          <w:divBdr>
                            <w:top w:val="none" w:sz="0" w:space="0" w:color="auto"/>
                            <w:left w:val="none" w:sz="0" w:space="0" w:color="auto"/>
                            <w:bottom w:val="none" w:sz="0" w:space="0" w:color="auto"/>
                            <w:right w:val="none" w:sz="0" w:space="0" w:color="auto"/>
                          </w:divBdr>
                          <w:divsChild>
                            <w:div w:id="480580468">
                              <w:marLeft w:val="0"/>
                              <w:marRight w:val="0"/>
                              <w:marTop w:val="0"/>
                              <w:marBottom w:val="0"/>
                              <w:divBdr>
                                <w:top w:val="none" w:sz="0" w:space="0" w:color="auto"/>
                                <w:left w:val="none" w:sz="0" w:space="0" w:color="auto"/>
                                <w:bottom w:val="none" w:sz="0" w:space="0" w:color="auto"/>
                                <w:right w:val="none" w:sz="0" w:space="0" w:color="auto"/>
                              </w:divBdr>
                              <w:divsChild>
                                <w:div w:id="230391684">
                                  <w:marLeft w:val="0"/>
                                  <w:marRight w:val="0"/>
                                  <w:marTop w:val="0"/>
                                  <w:marBottom w:val="0"/>
                                  <w:divBdr>
                                    <w:top w:val="none" w:sz="0" w:space="0" w:color="auto"/>
                                    <w:left w:val="none" w:sz="0" w:space="0" w:color="auto"/>
                                    <w:bottom w:val="none" w:sz="0" w:space="0" w:color="auto"/>
                                    <w:right w:val="none" w:sz="0" w:space="0" w:color="auto"/>
                                  </w:divBdr>
                                  <w:divsChild>
                                    <w:div w:id="24086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7209512">
          <w:marLeft w:val="0"/>
          <w:marRight w:val="0"/>
          <w:marTop w:val="0"/>
          <w:marBottom w:val="0"/>
          <w:divBdr>
            <w:top w:val="none" w:sz="0" w:space="0" w:color="auto"/>
            <w:left w:val="none" w:sz="0" w:space="0" w:color="auto"/>
            <w:bottom w:val="none" w:sz="0" w:space="0" w:color="auto"/>
            <w:right w:val="none" w:sz="0" w:space="0" w:color="auto"/>
          </w:divBdr>
          <w:divsChild>
            <w:div w:id="697317467">
              <w:marLeft w:val="0"/>
              <w:marRight w:val="0"/>
              <w:marTop w:val="0"/>
              <w:marBottom w:val="0"/>
              <w:divBdr>
                <w:top w:val="none" w:sz="0" w:space="0" w:color="auto"/>
                <w:left w:val="none" w:sz="0" w:space="0" w:color="auto"/>
                <w:bottom w:val="none" w:sz="0" w:space="0" w:color="auto"/>
                <w:right w:val="none" w:sz="0" w:space="0" w:color="auto"/>
              </w:divBdr>
              <w:divsChild>
                <w:div w:id="1802531599">
                  <w:marLeft w:val="0"/>
                  <w:marRight w:val="0"/>
                  <w:marTop w:val="0"/>
                  <w:marBottom w:val="0"/>
                  <w:divBdr>
                    <w:top w:val="none" w:sz="0" w:space="0" w:color="auto"/>
                    <w:left w:val="none" w:sz="0" w:space="0" w:color="auto"/>
                    <w:bottom w:val="none" w:sz="0" w:space="0" w:color="auto"/>
                    <w:right w:val="none" w:sz="0" w:space="0" w:color="auto"/>
                  </w:divBdr>
                  <w:divsChild>
                    <w:div w:id="1056778733">
                      <w:marLeft w:val="0"/>
                      <w:marRight w:val="0"/>
                      <w:marTop w:val="0"/>
                      <w:marBottom w:val="0"/>
                      <w:divBdr>
                        <w:top w:val="none" w:sz="0" w:space="0" w:color="auto"/>
                        <w:left w:val="none" w:sz="0" w:space="0" w:color="auto"/>
                        <w:bottom w:val="none" w:sz="0" w:space="0" w:color="auto"/>
                        <w:right w:val="none" w:sz="0" w:space="0" w:color="auto"/>
                      </w:divBdr>
                      <w:divsChild>
                        <w:div w:id="902377750">
                          <w:marLeft w:val="0"/>
                          <w:marRight w:val="0"/>
                          <w:marTop w:val="0"/>
                          <w:marBottom w:val="0"/>
                          <w:divBdr>
                            <w:top w:val="none" w:sz="0" w:space="0" w:color="auto"/>
                            <w:left w:val="none" w:sz="0" w:space="0" w:color="auto"/>
                            <w:bottom w:val="none" w:sz="0" w:space="0" w:color="auto"/>
                            <w:right w:val="none" w:sz="0" w:space="0" w:color="auto"/>
                          </w:divBdr>
                          <w:divsChild>
                            <w:div w:id="1561818435">
                              <w:marLeft w:val="0"/>
                              <w:marRight w:val="0"/>
                              <w:marTop w:val="0"/>
                              <w:marBottom w:val="0"/>
                              <w:divBdr>
                                <w:top w:val="none" w:sz="0" w:space="0" w:color="auto"/>
                                <w:left w:val="none" w:sz="0" w:space="0" w:color="auto"/>
                                <w:bottom w:val="none" w:sz="0" w:space="0" w:color="auto"/>
                                <w:right w:val="none" w:sz="0" w:space="0" w:color="auto"/>
                              </w:divBdr>
                              <w:divsChild>
                                <w:div w:id="1261644578">
                                  <w:marLeft w:val="0"/>
                                  <w:marRight w:val="0"/>
                                  <w:marTop w:val="0"/>
                                  <w:marBottom w:val="0"/>
                                  <w:divBdr>
                                    <w:top w:val="none" w:sz="0" w:space="0" w:color="auto"/>
                                    <w:left w:val="none" w:sz="0" w:space="0" w:color="auto"/>
                                    <w:bottom w:val="none" w:sz="0" w:space="0" w:color="auto"/>
                                    <w:right w:val="none" w:sz="0" w:space="0" w:color="auto"/>
                                  </w:divBdr>
                                  <w:divsChild>
                                    <w:div w:id="212383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310377">
                          <w:marLeft w:val="0"/>
                          <w:marRight w:val="0"/>
                          <w:marTop w:val="0"/>
                          <w:marBottom w:val="0"/>
                          <w:divBdr>
                            <w:top w:val="none" w:sz="0" w:space="0" w:color="auto"/>
                            <w:left w:val="none" w:sz="0" w:space="0" w:color="auto"/>
                            <w:bottom w:val="none" w:sz="0" w:space="0" w:color="auto"/>
                            <w:right w:val="none" w:sz="0" w:space="0" w:color="auto"/>
                          </w:divBdr>
                          <w:divsChild>
                            <w:div w:id="1876771806">
                              <w:marLeft w:val="0"/>
                              <w:marRight w:val="0"/>
                              <w:marTop w:val="0"/>
                              <w:marBottom w:val="0"/>
                              <w:divBdr>
                                <w:top w:val="none" w:sz="0" w:space="0" w:color="auto"/>
                                <w:left w:val="none" w:sz="0" w:space="0" w:color="auto"/>
                                <w:bottom w:val="none" w:sz="0" w:space="0" w:color="auto"/>
                                <w:right w:val="none" w:sz="0" w:space="0" w:color="auto"/>
                              </w:divBdr>
                              <w:divsChild>
                                <w:div w:id="2010325554">
                                  <w:marLeft w:val="0"/>
                                  <w:marRight w:val="0"/>
                                  <w:marTop w:val="0"/>
                                  <w:marBottom w:val="0"/>
                                  <w:divBdr>
                                    <w:top w:val="none" w:sz="0" w:space="0" w:color="auto"/>
                                    <w:left w:val="none" w:sz="0" w:space="0" w:color="auto"/>
                                    <w:bottom w:val="none" w:sz="0" w:space="0" w:color="auto"/>
                                    <w:right w:val="none" w:sz="0" w:space="0" w:color="auto"/>
                                  </w:divBdr>
                                  <w:divsChild>
                                    <w:div w:id="1981499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4867705">
          <w:marLeft w:val="0"/>
          <w:marRight w:val="0"/>
          <w:marTop w:val="0"/>
          <w:marBottom w:val="0"/>
          <w:divBdr>
            <w:top w:val="none" w:sz="0" w:space="0" w:color="auto"/>
            <w:left w:val="none" w:sz="0" w:space="0" w:color="auto"/>
            <w:bottom w:val="none" w:sz="0" w:space="0" w:color="auto"/>
            <w:right w:val="none" w:sz="0" w:space="0" w:color="auto"/>
          </w:divBdr>
          <w:divsChild>
            <w:div w:id="492794432">
              <w:marLeft w:val="0"/>
              <w:marRight w:val="0"/>
              <w:marTop w:val="0"/>
              <w:marBottom w:val="0"/>
              <w:divBdr>
                <w:top w:val="none" w:sz="0" w:space="0" w:color="auto"/>
                <w:left w:val="none" w:sz="0" w:space="0" w:color="auto"/>
                <w:bottom w:val="none" w:sz="0" w:space="0" w:color="auto"/>
                <w:right w:val="none" w:sz="0" w:space="0" w:color="auto"/>
              </w:divBdr>
              <w:divsChild>
                <w:div w:id="415319976">
                  <w:marLeft w:val="0"/>
                  <w:marRight w:val="0"/>
                  <w:marTop w:val="0"/>
                  <w:marBottom w:val="0"/>
                  <w:divBdr>
                    <w:top w:val="none" w:sz="0" w:space="0" w:color="auto"/>
                    <w:left w:val="none" w:sz="0" w:space="0" w:color="auto"/>
                    <w:bottom w:val="none" w:sz="0" w:space="0" w:color="auto"/>
                    <w:right w:val="none" w:sz="0" w:space="0" w:color="auto"/>
                  </w:divBdr>
                  <w:divsChild>
                    <w:div w:id="796875903">
                      <w:marLeft w:val="0"/>
                      <w:marRight w:val="0"/>
                      <w:marTop w:val="0"/>
                      <w:marBottom w:val="0"/>
                      <w:divBdr>
                        <w:top w:val="none" w:sz="0" w:space="0" w:color="auto"/>
                        <w:left w:val="none" w:sz="0" w:space="0" w:color="auto"/>
                        <w:bottom w:val="none" w:sz="0" w:space="0" w:color="auto"/>
                        <w:right w:val="none" w:sz="0" w:space="0" w:color="auto"/>
                      </w:divBdr>
                      <w:divsChild>
                        <w:div w:id="103617939">
                          <w:marLeft w:val="0"/>
                          <w:marRight w:val="0"/>
                          <w:marTop w:val="0"/>
                          <w:marBottom w:val="0"/>
                          <w:divBdr>
                            <w:top w:val="none" w:sz="0" w:space="0" w:color="auto"/>
                            <w:left w:val="none" w:sz="0" w:space="0" w:color="auto"/>
                            <w:bottom w:val="none" w:sz="0" w:space="0" w:color="auto"/>
                            <w:right w:val="none" w:sz="0" w:space="0" w:color="auto"/>
                          </w:divBdr>
                          <w:divsChild>
                            <w:div w:id="1892229272">
                              <w:marLeft w:val="0"/>
                              <w:marRight w:val="0"/>
                              <w:marTop w:val="0"/>
                              <w:marBottom w:val="0"/>
                              <w:divBdr>
                                <w:top w:val="none" w:sz="0" w:space="0" w:color="auto"/>
                                <w:left w:val="none" w:sz="0" w:space="0" w:color="auto"/>
                                <w:bottom w:val="none" w:sz="0" w:space="0" w:color="auto"/>
                                <w:right w:val="none" w:sz="0" w:space="0" w:color="auto"/>
                              </w:divBdr>
                              <w:divsChild>
                                <w:div w:id="530344260">
                                  <w:marLeft w:val="0"/>
                                  <w:marRight w:val="0"/>
                                  <w:marTop w:val="0"/>
                                  <w:marBottom w:val="0"/>
                                  <w:divBdr>
                                    <w:top w:val="none" w:sz="0" w:space="0" w:color="auto"/>
                                    <w:left w:val="none" w:sz="0" w:space="0" w:color="auto"/>
                                    <w:bottom w:val="none" w:sz="0" w:space="0" w:color="auto"/>
                                    <w:right w:val="none" w:sz="0" w:space="0" w:color="auto"/>
                                  </w:divBdr>
                                  <w:divsChild>
                                    <w:div w:id="1504927448">
                                      <w:marLeft w:val="0"/>
                                      <w:marRight w:val="0"/>
                                      <w:marTop w:val="0"/>
                                      <w:marBottom w:val="0"/>
                                      <w:divBdr>
                                        <w:top w:val="none" w:sz="0" w:space="0" w:color="auto"/>
                                        <w:left w:val="none" w:sz="0" w:space="0" w:color="auto"/>
                                        <w:bottom w:val="none" w:sz="0" w:space="0" w:color="auto"/>
                                        <w:right w:val="none" w:sz="0" w:space="0" w:color="auto"/>
                                      </w:divBdr>
                                      <w:divsChild>
                                        <w:div w:id="192611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3301055">
      <w:bodyDiv w:val="1"/>
      <w:marLeft w:val="0"/>
      <w:marRight w:val="0"/>
      <w:marTop w:val="0"/>
      <w:marBottom w:val="0"/>
      <w:divBdr>
        <w:top w:val="none" w:sz="0" w:space="0" w:color="auto"/>
        <w:left w:val="none" w:sz="0" w:space="0" w:color="auto"/>
        <w:bottom w:val="none" w:sz="0" w:space="0" w:color="auto"/>
        <w:right w:val="none" w:sz="0" w:space="0" w:color="auto"/>
      </w:divBdr>
    </w:div>
    <w:div w:id="1859733549">
      <w:bodyDiv w:val="1"/>
      <w:marLeft w:val="0"/>
      <w:marRight w:val="0"/>
      <w:marTop w:val="0"/>
      <w:marBottom w:val="0"/>
      <w:divBdr>
        <w:top w:val="none" w:sz="0" w:space="0" w:color="auto"/>
        <w:left w:val="none" w:sz="0" w:space="0" w:color="auto"/>
        <w:bottom w:val="none" w:sz="0" w:space="0" w:color="auto"/>
        <w:right w:val="none" w:sz="0" w:space="0" w:color="auto"/>
      </w:divBdr>
    </w:div>
    <w:div w:id="1916746413">
      <w:bodyDiv w:val="1"/>
      <w:marLeft w:val="0"/>
      <w:marRight w:val="0"/>
      <w:marTop w:val="0"/>
      <w:marBottom w:val="0"/>
      <w:divBdr>
        <w:top w:val="none" w:sz="0" w:space="0" w:color="auto"/>
        <w:left w:val="none" w:sz="0" w:space="0" w:color="auto"/>
        <w:bottom w:val="none" w:sz="0" w:space="0" w:color="auto"/>
        <w:right w:val="none" w:sz="0" w:space="0" w:color="auto"/>
      </w:divBdr>
    </w:div>
    <w:div w:id="1921256146">
      <w:bodyDiv w:val="1"/>
      <w:marLeft w:val="0"/>
      <w:marRight w:val="0"/>
      <w:marTop w:val="0"/>
      <w:marBottom w:val="0"/>
      <w:divBdr>
        <w:top w:val="none" w:sz="0" w:space="0" w:color="auto"/>
        <w:left w:val="none" w:sz="0" w:space="0" w:color="auto"/>
        <w:bottom w:val="none" w:sz="0" w:space="0" w:color="auto"/>
        <w:right w:val="none" w:sz="0" w:space="0" w:color="auto"/>
      </w:divBdr>
    </w:div>
    <w:div w:id="1971014826">
      <w:bodyDiv w:val="1"/>
      <w:marLeft w:val="0"/>
      <w:marRight w:val="0"/>
      <w:marTop w:val="0"/>
      <w:marBottom w:val="0"/>
      <w:divBdr>
        <w:top w:val="none" w:sz="0" w:space="0" w:color="auto"/>
        <w:left w:val="none" w:sz="0" w:space="0" w:color="auto"/>
        <w:bottom w:val="none" w:sz="0" w:space="0" w:color="auto"/>
        <w:right w:val="none" w:sz="0" w:space="0" w:color="auto"/>
      </w:divBdr>
    </w:div>
    <w:div w:id="1986008376">
      <w:bodyDiv w:val="1"/>
      <w:marLeft w:val="0"/>
      <w:marRight w:val="0"/>
      <w:marTop w:val="0"/>
      <w:marBottom w:val="0"/>
      <w:divBdr>
        <w:top w:val="none" w:sz="0" w:space="0" w:color="auto"/>
        <w:left w:val="none" w:sz="0" w:space="0" w:color="auto"/>
        <w:bottom w:val="none" w:sz="0" w:space="0" w:color="auto"/>
        <w:right w:val="none" w:sz="0" w:space="0" w:color="auto"/>
      </w:divBdr>
    </w:div>
    <w:div w:id="2000962205">
      <w:bodyDiv w:val="1"/>
      <w:marLeft w:val="0"/>
      <w:marRight w:val="0"/>
      <w:marTop w:val="0"/>
      <w:marBottom w:val="0"/>
      <w:divBdr>
        <w:top w:val="none" w:sz="0" w:space="0" w:color="auto"/>
        <w:left w:val="none" w:sz="0" w:space="0" w:color="auto"/>
        <w:bottom w:val="none" w:sz="0" w:space="0" w:color="auto"/>
        <w:right w:val="none" w:sz="0" w:space="0" w:color="auto"/>
      </w:divBdr>
      <w:divsChild>
        <w:div w:id="792410506">
          <w:marLeft w:val="0"/>
          <w:marRight w:val="0"/>
          <w:marTop w:val="0"/>
          <w:marBottom w:val="0"/>
          <w:divBdr>
            <w:top w:val="none" w:sz="0" w:space="0" w:color="auto"/>
            <w:left w:val="none" w:sz="0" w:space="0" w:color="auto"/>
            <w:bottom w:val="none" w:sz="0" w:space="0" w:color="auto"/>
            <w:right w:val="none" w:sz="0" w:space="0" w:color="auto"/>
          </w:divBdr>
          <w:divsChild>
            <w:div w:id="1231305003">
              <w:marLeft w:val="0"/>
              <w:marRight w:val="0"/>
              <w:marTop w:val="0"/>
              <w:marBottom w:val="0"/>
              <w:divBdr>
                <w:top w:val="none" w:sz="0" w:space="0" w:color="auto"/>
                <w:left w:val="none" w:sz="0" w:space="0" w:color="auto"/>
                <w:bottom w:val="none" w:sz="0" w:space="0" w:color="auto"/>
                <w:right w:val="none" w:sz="0" w:space="0" w:color="auto"/>
              </w:divBdr>
              <w:divsChild>
                <w:div w:id="693270725">
                  <w:marLeft w:val="0"/>
                  <w:marRight w:val="0"/>
                  <w:marTop w:val="0"/>
                  <w:marBottom w:val="0"/>
                  <w:divBdr>
                    <w:top w:val="none" w:sz="0" w:space="0" w:color="auto"/>
                    <w:left w:val="none" w:sz="0" w:space="0" w:color="auto"/>
                    <w:bottom w:val="none" w:sz="0" w:space="0" w:color="auto"/>
                    <w:right w:val="none" w:sz="0" w:space="0" w:color="auto"/>
                  </w:divBdr>
                  <w:divsChild>
                    <w:div w:id="289360669">
                      <w:marLeft w:val="0"/>
                      <w:marRight w:val="0"/>
                      <w:marTop w:val="0"/>
                      <w:marBottom w:val="0"/>
                      <w:divBdr>
                        <w:top w:val="none" w:sz="0" w:space="0" w:color="auto"/>
                        <w:left w:val="none" w:sz="0" w:space="0" w:color="auto"/>
                        <w:bottom w:val="none" w:sz="0" w:space="0" w:color="auto"/>
                        <w:right w:val="none" w:sz="0" w:space="0" w:color="auto"/>
                      </w:divBdr>
                      <w:divsChild>
                        <w:div w:id="1889761589">
                          <w:marLeft w:val="0"/>
                          <w:marRight w:val="0"/>
                          <w:marTop w:val="0"/>
                          <w:marBottom w:val="0"/>
                          <w:divBdr>
                            <w:top w:val="none" w:sz="0" w:space="0" w:color="auto"/>
                            <w:left w:val="none" w:sz="0" w:space="0" w:color="auto"/>
                            <w:bottom w:val="none" w:sz="0" w:space="0" w:color="auto"/>
                            <w:right w:val="none" w:sz="0" w:space="0" w:color="auto"/>
                          </w:divBdr>
                          <w:divsChild>
                            <w:div w:id="885024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8576064">
      <w:bodyDiv w:val="1"/>
      <w:marLeft w:val="0"/>
      <w:marRight w:val="0"/>
      <w:marTop w:val="0"/>
      <w:marBottom w:val="0"/>
      <w:divBdr>
        <w:top w:val="none" w:sz="0" w:space="0" w:color="auto"/>
        <w:left w:val="none" w:sz="0" w:space="0" w:color="auto"/>
        <w:bottom w:val="none" w:sz="0" w:space="0" w:color="auto"/>
        <w:right w:val="none" w:sz="0" w:space="0" w:color="auto"/>
      </w:divBdr>
    </w:div>
    <w:div w:id="2037345800">
      <w:bodyDiv w:val="1"/>
      <w:marLeft w:val="0"/>
      <w:marRight w:val="0"/>
      <w:marTop w:val="0"/>
      <w:marBottom w:val="0"/>
      <w:divBdr>
        <w:top w:val="none" w:sz="0" w:space="0" w:color="auto"/>
        <w:left w:val="none" w:sz="0" w:space="0" w:color="auto"/>
        <w:bottom w:val="none" w:sz="0" w:space="0" w:color="auto"/>
        <w:right w:val="none" w:sz="0" w:space="0" w:color="auto"/>
      </w:divBdr>
      <w:divsChild>
        <w:div w:id="1558933368">
          <w:marLeft w:val="0"/>
          <w:marRight w:val="0"/>
          <w:marTop w:val="0"/>
          <w:marBottom w:val="0"/>
          <w:divBdr>
            <w:top w:val="none" w:sz="0" w:space="0" w:color="auto"/>
            <w:left w:val="none" w:sz="0" w:space="0" w:color="auto"/>
            <w:bottom w:val="none" w:sz="0" w:space="0" w:color="auto"/>
            <w:right w:val="none" w:sz="0" w:space="0" w:color="auto"/>
          </w:divBdr>
          <w:divsChild>
            <w:div w:id="679888386">
              <w:marLeft w:val="0"/>
              <w:marRight w:val="0"/>
              <w:marTop w:val="0"/>
              <w:marBottom w:val="0"/>
              <w:divBdr>
                <w:top w:val="none" w:sz="0" w:space="0" w:color="auto"/>
                <w:left w:val="none" w:sz="0" w:space="0" w:color="auto"/>
                <w:bottom w:val="none" w:sz="0" w:space="0" w:color="auto"/>
                <w:right w:val="none" w:sz="0" w:space="0" w:color="auto"/>
              </w:divBdr>
              <w:divsChild>
                <w:div w:id="200679597">
                  <w:marLeft w:val="0"/>
                  <w:marRight w:val="0"/>
                  <w:marTop w:val="0"/>
                  <w:marBottom w:val="0"/>
                  <w:divBdr>
                    <w:top w:val="none" w:sz="0" w:space="0" w:color="auto"/>
                    <w:left w:val="none" w:sz="0" w:space="0" w:color="auto"/>
                    <w:bottom w:val="none" w:sz="0" w:space="0" w:color="auto"/>
                    <w:right w:val="none" w:sz="0" w:space="0" w:color="auto"/>
                  </w:divBdr>
                  <w:divsChild>
                    <w:div w:id="55125852">
                      <w:marLeft w:val="0"/>
                      <w:marRight w:val="0"/>
                      <w:marTop w:val="0"/>
                      <w:marBottom w:val="0"/>
                      <w:divBdr>
                        <w:top w:val="none" w:sz="0" w:space="0" w:color="auto"/>
                        <w:left w:val="none" w:sz="0" w:space="0" w:color="auto"/>
                        <w:bottom w:val="none" w:sz="0" w:space="0" w:color="auto"/>
                        <w:right w:val="none" w:sz="0" w:space="0" w:color="auto"/>
                      </w:divBdr>
                      <w:divsChild>
                        <w:div w:id="1590700498">
                          <w:marLeft w:val="0"/>
                          <w:marRight w:val="0"/>
                          <w:marTop w:val="0"/>
                          <w:marBottom w:val="0"/>
                          <w:divBdr>
                            <w:top w:val="none" w:sz="0" w:space="0" w:color="auto"/>
                            <w:left w:val="none" w:sz="0" w:space="0" w:color="auto"/>
                            <w:bottom w:val="none" w:sz="0" w:space="0" w:color="auto"/>
                            <w:right w:val="none" w:sz="0" w:space="0" w:color="auto"/>
                          </w:divBdr>
                          <w:divsChild>
                            <w:div w:id="1824614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6707434">
      <w:bodyDiv w:val="1"/>
      <w:marLeft w:val="0"/>
      <w:marRight w:val="0"/>
      <w:marTop w:val="0"/>
      <w:marBottom w:val="0"/>
      <w:divBdr>
        <w:top w:val="none" w:sz="0" w:space="0" w:color="auto"/>
        <w:left w:val="none" w:sz="0" w:space="0" w:color="auto"/>
        <w:bottom w:val="none" w:sz="0" w:space="0" w:color="auto"/>
        <w:right w:val="none" w:sz="0" w:space="0" w:color="auto"/>
      </w:divBdr>
    </w:div>
    <w:div w:id="2082364404">
      <w:bodyDiv w:val="1"/>
      <w:marLeft w:val="0"/>
      <w:marRight w:val="0"/>
      <w:marTop w:val="0"/>
      <w:marBottom w:val="0"/>
      <w:divBdr>
        <w:top w:val="none" w:sz="0" w:space="0" w:color="auto"/>
        <w:left w:val="none" w:sz="0" w:space="0" w:color="auto"/>
        <w:bottom w:val="none" w:sz="0" w:space="0" w:color="auto"/>
        <w:right w:val="none" w:sz="0" w:space="0" w:color="auto"/>
      </w:divBdr>
    </w:div>
    <w:div w:id="2121489564">
      <w:bodyDiv w:val="1"/>
      <w:marLeft w:val="0"/>
      <w:marRight w:val="0"/>
      <w:marTop w:val="0"/>
      <w:marBottom w:val="0"/>
      <w:divBdr>
        <w:top w:val="none" w:sz="0" w:space="0" w:color="auto"/>
        <w:left w:val="none" w:sz="0" w:space="0" w:color="auto"/>
        <w:bottom w:val="none" w:sz="0" w:space="0" w:color="auto"/>
        <w:right w:val="none" w:sz="0" w:space="0" w:color="auto"/>
      </w:divBdr>
    </w:div>
    <w:div w:id="2125272124">
      <w:bodyDiv w:val="1"/>
      <w:marLeft w:val="0"/>
      <w:marRight w:val="0"/>
      <w:marTop w:val="0"/>
      <w:marBottom w:val="0"/>
      <w:divBdr>
        <w:top w:val="none" w:sz="0" w:space="0" w:color="auto"/>
        <w:left w:val="none" w:sz="0" w:space="0" w:color="auto"/>
        <w:bottom w:val="none" w:sz="0" w:space="0" w:color="auto"/>
        <w:right w:val="none" w:sz="0" w:space="0" w:color="auto"/>
      </w:divBdr>
      <w:divsChild>
        <w:div w:id="23410602">
          <w:marLeft w:val="0"/>
          <w:marRight w:val="0"/>
          <w:marTop w:val="0"/>
          <w:marBottom w:val="0"/>
          <w:divBdr>
            <w:top w:val="none" w:sz="0" w:space="0" w:color="auto"/>
            <w:left w:val="none" w:sz="0" w:space="0" w:color="auto"/>
            <w:bottom w:val="none" w:sz="0" w:space="0" w:color="auto"/>
            <w:right w:val="none" w:sz="0" w:space="0" w:color="auto"/>
          </w:divBdr>
          <w:divsChild>
            <w:div w:id="352073345">
              <w:marLeft w:val="0"/>
              <w:marRight w:val="0"/>
              <w:marTop w:val="0"/>
              <w:marBottom w:val="0"/>
              <w:divBdr>
                <w:top w:val="none" w:sz="0" w:space="0" w:color="auto"/>
                <w:left w:val="none" w:sz="0" w:space="0" w:color="auto"/>
                <w:bottom w:val="none" w:sz="0" w:space="0" w:color="auto"/>
                <w:right w:val="none" w:sz="0" w:space="0" w:color="auto"/>
              </w:divBdr>
              <w:divsChild>
                <w:div w:id="1720015675">
                  <w:marLeft w:val="0"/>
                  <w:marRight w:val="0"/>
                  <w:marTop w:val="0"/>
                  <w:marBottom w:val="0"/>
                  <w:divBdr>
                    <w:top w:val="none" w:sz="0" w:space="0" w:color="auto"/>
                    <w:left w:val="none" w:sz="0" w:space="0" w:color="auto"/>
                    <w:bottom w:val="none" w:sz="0" w:space="0" w:color="auto"/>
                    <w:right w:val="none" w:sz="0" w:space="0" w:color="auto"/>
                  </w:divBdr>
                  <w:divsChild>
                    <w:div w:id="22904717">
                      <w:marLeft w:val="0"/>
                      <w:marRight w:val="0"/>
                      <w:marTop w:val="0"/>
                      <w:marBottom w:val="0"/>
                      <w:divBdr>
                        <w:top w:val="none" w:sz="0" w:space="0" w:color="auto"/>
                        <w:left w:val="none" w:sz="0" w:space="0" w:color="auto"/>
                        <w:bottom w:val="none" w:sz="0" w:space="0" w:color="auto"/>
                        <w:right w:val="none" w:sz="0" w:space="0" w:color="auto"/>
                      </w:divBdr>
                      <w:divsChild>
                        <w:div w:id="660472906">
                          <w:marLeft w:val="0"/>
                          <w:marRight w:val="0"/>
                          <w:marTop w:val="0"/>
                          <w:marBottom w:val="0"/>
                          <w:divBdr>
                            <w:top w:val="none" w:sz="0" w:space="0" w:color="auto"/>
                            <w:left w:val="none" w:sz="0" w:space="0" w:color="auto"/>
                            <w:bottom w:val="none" w:sz="0" w:space="0" w:color="auto"/>
                            <w:right w:val="none" w:sz="0" w:space="0" w:color="auto"/>
                          </w:divBdr>
                          <w:divsChild>
                            <w:div w:id="533998870">
                              <w:marLeft w:val="0"/>
                              <w:marRight w:val="0"/>
                              <w:marTop w:val="0"/>
                              <w:marBottom w:val="0"/>
                              <w:divBdr>
                                <w:top w:val="none" w:sz="0" w:space="0" w:color="auto"/>
                                <w:left w:val="none" w:sz="0" w:space="0" w:color="auto"/>
                                <w:bottom w:val="none" w:sz="0" w:space="0" w:color="auto"/>
                                <w:right w:val="none" w:sz="0" w:space="0" w:color="auto"/>
                              </w:divBdr>
                              <w:divsChild>
                                <w:div w:id="1506439383">
                                  <w:marLeft w:val="0"/>
                                  <w:marRight w:val="0"/>
                                  <w:marTop w:val="0"/>
                                  <w:marBottom w:val="0"/>
                                  <w:divBdr>
                                    <w:top w:val="none" w:sz="0" w:space="0" w:color="auto"/>
                                    <w:left w:val="none" w:sz="0" w:space="0" w:color="auto"/>
                                    <w:bottom w:val="none" w:sz="0" w:space="0" w:color="auto"/>
                                    <w:right w:val="none" w:sz="0" w:space="0" w:color="auto"/>
                                  </w:divBdr>
                                  <w:divsChild>
                                    <w:div w:id="6143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3561982">
                          <w:marLeft w:val="0"/>
                          <w:marRight w:val="0"/>
                          <w:marTop w:val="0"/>
                          <w:marBottom w:val="0"/>
                          <w:divBdr>
                            <w:top w:val="none" w:sz="0" w:space="0" w:color="auto"/>
                            <w:left w:val="none" w:sz="0" w:space="0" w:color="auto"/>
                            <w:bottom w:val="none" w:sz="0" w:space="0" w:color="auto"/>
                            <w:right w:val="none" w:sz="0" w:space="0" w:color="auto"/>
                          </w:divBdr>
                          <w:divsChild>
                            <w:div w:id="731851724">
                              <w:marLeft w:val="0"/>
                              <w:marRight w:val="0"/>
                              <w:marTop w:val="0"/>
                              <w:marBottom w:val="0"/>
                              <w:divBdr>
                                <w:top w:val="none" w:sz="0" w:space="0" w:color="auto"/>
                                <w:left w:val="none" w:sz="0" w:space="0" w:color="auto"/>
                                <w:bottom w:val="none" w:sz="0" w:space="0" w:color="auto"/>
                                <w:right w:val="none" w:sz="0" w:space="0" w:color="auto"/>
                              </w:divBdr>
                              <w:divsChild>
                                <w:div w:id="1870140151">
                                  <w:marLeft w:val="0"/>
                                  <w:marRight w:val="0"/>
                                  <w:marTop w:val="0"/>
                                  <w:marBottom w:val="0"/>
                                  <w:divBdr>
                                    <w:top w:val="none" w:sz="0" w:space="0" w:color="auto"/>
                                    <w:left w:val="none" w:sz="0" w:space="0" w:color="auto"/>
                                    <w:bottom w:val="none" w:sz="0" w:space="0" w:color="auto"/>
                                    <w:right w:val="none" w:sz="0" w:space="0" w:color="auto"/>
                                  </w:divBdr>
                                  <w:divsChild>
                                    <w:div w:id="1645621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35021708">
          <w:marLeft w:val="0"/>
          <w:marRight w:val="0"/>
          <w:marTop w:val="0"/>
          <w:marBottom w:val="0"/>
          <w:divBdr>
            <w:top w:val="none" w:sz="0" w:space="0" w:color="auto"/>
            <w:left w:val="none" w:sz="0" w:space="0" w:color="auto"/>
            <w:bottom w:val="none" w:sz="0" w:space="0" w:color="auto"/>
            <w:right w:val="none" w:sz="0" w:space="0" w:color="auto"/>
          </w:divBdr>
          <w:divsChild>
            <w:div w:id="1952197559">
              <w:marLeft w:val="0"/>
              <w:marRight w:val="0"/>
              <w:marTop w:val="0"/>
              <w:marBottom w:val="0"/>
              <w:divBdr>
                <w:top w:val="none" w:sz="0" w:space="0" w:color="auto"/>
                <w:left w:val="none" w:sz="0" w:space="0" w:color="auto"/>
                <w:bottom w:val="none" w:sz="0" w:space="0" w:color="auto"/>
                <w:right w:val="none" w:sz="0" w:space="0" w:color="auto"/>
              </w:divBdr>
              <w:divsChild>
                <w:div w:id="84961167">
                  <w:marLeft w:val="0"/>
                  <w:marRight w:val="0"/>
                  <w:marTop w:val="0"/>
                  <w:marBottom w:val="0"/>
                  <w:divBdr>
                    <w:top w:val="none" w:sz="0" w:space="0" w:color="auto"/>
                    <w:left w:val="none" w:sz="0" w:space="0" w:color="auto"/>
                    <w:bottom w:val="none" w:sz="0" w:space="0" w:color="auto"/>
                    <w:right w:val="none" w:sz="0" w:space="0" w:color="auto"/>
                  </w:divBdr>
                  <w:divsChild>
                    <w:div w:id="831946678">
                      <w:marLeft w:val="0"/>
                      <w:marRight w:val="0"/>
                      <w:marTop w:val="0"/>
                      <w:marBottom w:val="0"/>
                      <w:divBdr>
                        <w:top w:val="none" w:sz="0" w:space="0" w:color="auto"/>
                        <w:left w:val="none" w:sz="0" w:space="0" w:color="auto"/>
                        <w:bottom w:val="none" w:sz="0" w:space="0" w:color="auto"/>
                        <w:right w:val="none" w:sz="0" w:space="0" w:color="auto"/>
                      </w:divBdr>
                      <w:divsChild>
                        <w:div w:id="745304193">
                          <w:marLeft w:val="0"/>
                          <w:marRight w:val="0"/>
                          <w:marTop w:val="0"/>
                          <w:marBottom w:val="0"/>
                          <w:divBdr>
                            <w:top w:val="none" w:sz="0" w:space="0" w:color="auto"/>
                            <w:left w:val="none" w:sz="0" w:space="0" w:color="auto"/>
                            <w:bottom w:val="none" w:sz="0" w:space="0" w:color="auto"/>
                            <w:right w:val="none" w:sz="0" w:space="0" w:color="auto"/>
                          </w:divBdr>
                          <w:divsChild>
                            <w:div w:id="92434381">
                              <w:marLeft w:val="0"/>
                              <w:marRight w:val="0"/>
                              <w:marTop w:val="0"/>
                              <w:marBottom w:val="0"/>
                              <w:divBdr>
                                <w:top w:val="none" w:sz="0" w:space="0" w:color="auto"/>
                                <w:left w:val="none" w:sz="0" w:space="0" w:color="auto"/>
                                <w:bottom w:val="none" w:sz="0" w:space="0" w:color="auto"/>
                                <w:right w:val="none" w:sz="0" w:space="0" w:color="auto"/>
                              </w:divBdr>
                              <w:divsChild>
                                <w:div w:id="1071269423">
                                  <w:marLeft w:val="0"/>
                                  <w:marRight w:val="0"/>
                                  <w:marTop w:val="0"/>
                                  <w:marBottom w:val="0"/>
                                  <w:divBdr>
                                    <w:top w:val="none" w:sz="0" w:space="0" w:color="auto"/>
                                    <w:left w:val="none" w:sz="0" w:space="0" w:color="auto"/>
                                    <w:bottom w:val="none" w:sz="0" w:space="0" w:color="auto"/>
                                    <w:right w:val="none" w:sz="0" w:space="0" w:color="auto"/>
                                  </w:divBdr>
                                  <w:divsChild>
                                    <w:div w:id="1684740937">
                                      <w:marLeft w:val="0"/>
                                      <w:marRight w:val="0"/>
                                      <w:marTop w:val="0"/>
                                      <w:marBottom w:val="0"/>
                                      <w:divBdr>
                                        <w:top w:val="none" w:sz="0" w:space="0" w:color="auto"/>
                                        <w:left w:val="none" w:sz="0" w:space="0" w:color="auto"/>
                                        <w:bottom w:val="none" w:sz="0" w:space="0" w:color="auto"/>
                                        <w:right w:val="none" w:sz="0" w:space="0" w:color="auto"/>
                                      </w:divBdr>
                                      <w:divsChild>
                                        <w:div w:id="2662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8340630">
          <w:marLeft w:val="0"/>
          <w:marRight w:val="0"/>
          <w:marTop w:val="0"/>
          <w:marBottom w:val="0"/>
          <w:divBdr>
            <w:top w:val="none" w:sz="0" w:space="0" w:color="auto"/>
            <w:left w:val="none" w:sz="0" w:space="0" w:color="auto"/>
            <w:bottom w:val="none" w:sz="0" w:space="0" w:color="auto"/>
            <w:right w:val="none" w:sz="0" w:space="0" w:color="auto"/>
          </w:divBdr>
          <w:divsChild>
            <w:div w:id="1988170822">
              <w:marLeft w:val="0"/>
              <w:marRight w:val="0"/>
              <w:marTop w:val="0"/>
              <w:marBottom w:val="0"/>
              <w:divBdr>
                <w:top w:val="none" w:sz="0" w:space="0" w:color="auto"/>
                <w:left w:val="none" w:sz="0" w:space="0" w:color="auto"/>
                <w:bottom w:val="none" w:sz="0" w:space="0" w:color="auto"/>
                <w:right w:val="none" w:sz="0" w:space="0" w:color="auto"/>
              </w:divBdr>
              <w:divsChild>
                <w:div w:id="1182008116">
                  <w:marLeft w:val="0"/>
                  <w:marRight w:val="0"/>
                  <w:marTop w:val="0"/>
                  <w:marBottom w:val="0"/>
                  <w:divBdr>
                    <w:top w:val="none" w:sz="0" w:space="0" w:color="auto"/>
                    <w:left w:val="none" w:sz="0" w:space="0" w:color="auto"/>
                    <w:bottom w:val="none" w:sz="0" w:space="0" w:color="auto"/>
                    <w:right w:val="none" w:sz="0" w:space="0" w:color="auto"/>
                  </w:divBdr>
                  <w:divsChild>
                    <w:div w:id="567960751">
                      <w:marLeft w:val="0"/>
                      <w:marRight w:val="0"/>
                      <w:marTop w:val="0"/>
                      <w:marBottom w:val="0"/>
                      <w:divBdr>
                        <w:top w:val="none" w:sz="0" w:space="0" w:color="auto"/>
                        <w:left w:val="none" w:sz="0" w:space="0" w:color="auto"/>
                        <w:bottom w:val="none" w:sz="0" w:space="0" w:color="auto"/>
                        <w:right w:val="none" w:sz="0" w:space="0" w:color="auto"/>
                      </w:divBdr>
                      <w:divsChild>
                        <w:div w:id="151719017">
                          <w:marLeft w:val="0"/>
                          <w:marRight w:val="0"/>
                          <w:marTop w:val="0"/>
                          <w:marBottom w:val="0"/>
                          <w:divBdr>
                            <w:top w:val="none" w:sz="0" w:space="0" w:color="auto"/>
                            <w:left w:val="none" w:sz="0" w:space="0" w:color="auto"/>
                            <w:bottom w:val="none" w:sz="0" w:space="0" w:color="auto"/>
                            <w:right w:val="none" w:sz="0" w:space="0" w:color="auto"/>
                          </w:divBdr>
                          <w:divsChild>
                            <w:div w:id="296306206">
                              <w:marLeft w:val="0"/>
                              <w:marRight w:val="0"/>
                              <w:marTop w:val="0"/>
                              <w:marBottom w:val="0"/>
                              <w:divBdr>
                                <w:top w:val="none" w:sz="0" w:space="0" w:color="auto"/>
                                <w:left w:val="none" w:sz="0" w:space="0" w:color="auto"/>
                                <w:bottom w:val="none" w:sz="0" w:space="0" w:color="auto"/>
                                <w:right w:val="none" w:sz="0" w:space="0" w:color="auto"/>
                              </w:divBdr>
                              <w:divsChild>
                                <w:div w:id="394859388">
                                  <w:marLeft w:val="0"/>
                                  <w:marRight w:val="0"/>
                                  <w:marTop w:val="0"/>
                                  <w:marBottom w:val="0"/>
                                  <w:divBdr>
                                    <w:top w:val="none" w:sz="0" w:space="0" w:color="auto"/>
                                    <w:left w:val="none" w:sz="0" w:space="0" w:color="auto"/>
                                    <w:bottom w:val="none" w:sz="0" w:space="0" w:color="auto"/>
                                    <w:right w:val="none" w:sz="0" w:space="0" w:color="auto"/>
                                  </w:divBdr>
                                  <w:divsChild>
                                    <w:div w:id="6226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5254856">
                  <w:marLeft w:val="0"/>
                  <w:marRight w:val="0"/>
                  <w:marTop w:val="0"/>
                  <w:marBottom w:val="0"/>
                  <w:divBdr>
                    <w:top w:val="none" w:sz="0" w:space="0" w:color="auto"/>
                    <w:left w:val="none" w:sz="0" w:space="0" w:color="auto"/>
                    <w:bottom w:val="none" w:sz="0" w:space="0" w:color="auto"/>
                    <w:right w:val="none" w:sz="0" w:space="0" w:color="auto"/>
                  </w:divBdr>
                  <w:divsChild>
                    <w:div w:id="559639222">
                      <w:marLeft w:val="0"/>
                      <w:marRight w:val="0"/>
                      <w:marTop w:val="0"/>
                      <w:marBottom w:val="0"/>
                      <w:divBdr>
                        <w:top w:val="none" w:sz="0" w:space="0" w:color="auto"/>
                        <w:left w:val="none" w:sz="0" w:space="0" w:color="auto"/>
                        <w:bottom w:val="none" w:sz="0" w:space="0" w:color="auto"/>
                        <w:right w:val="none" w:sz="0" w:space="0" w:color="auto"/>
                      </w:divBdr>
                      <w:divsChild>
                        <w:div w:id="1096560277">
                          <w:marLeft w:val="0"/>
                          <w:marRight w:val="0"/>
                          <w:marTop w:val="0"/>
                          <w:marBottom w:val="0"/>
                          <w:divBdr>
                            <w:top w:val="none" w:sz="0" w:space="0" w:color="auto"/>
                            <w:left w:val="none" w:sz="0" w:space="0" w:color="auto"/>
                            <w:bottom w:val="none" w:sz="0" w:space="0" w:color="auto"/>
                            <w:right w:val="none" w:sz="0" w:space="0" w:color="auto"/>
                          </w:divBdr>
                          <w:divsChild>
                            <w:div w:id="591282285">
                              <w:marLeft w:val="0"/>
                              <w:marRight w:val="0"/>
                              <w:marTop w:val="0"/>
                              <w:marBottom w:val="0"/>
                              <w:divBdr>
                                <w:top w:val="none" w:sz="0" w:space="0" w:color="auto"/>
                                <w:left w:val="none" w:sz="0" w:space="0" w:color="auto"/>
                                <w:bottom w:val="none" w:sz="0" w:space="0" w:color="auto"/>
                                <w:right w:val="none" w:sz="0" w:space="0" w:color="auto"/>
                              </w:divBdr>
                              <w:divsChild>
                                <w:div w:id="1859350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021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oficinaatencionalciudadano@supernotariado.gov.co"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notificaciones.juridica@supernotariado.gov.co" TargetMode="External"/><Relationship Id="rId2" Type="http://schemas.openxmlformats.org/officeDocument/2006/relationships/numbering" Target="numbering.xml"/><Relationship Id="rId16" Type="http://schemas.openxmlformats.org/officeDocument/2006/relationships/hyperlink" Target="https://www.supernotariado.gov.co/oficinas-de-registro/" TargetMode="External"/><Relationship Id="rId20" Type="http://schemas.openxmlformats.org/officeDocument/2006/relationships/hyperlink" Target="mailto:quejasydenuncias@supernotariado.gov.c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footer" Target="footer1.xml"/><Relationship Id="rId19" Type="http://schemas.openxmlformats.org/officeDocument/2006/relationships/hyperlink" Target="mailto:reparto.dan@supernotariado.gov.co"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60C88-5805-4D18-BF75-4F582DBA5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528</TotalTime>
  <Pages>1</Pages>
  <Words>4225</Words>
  <Characters>24087</Characters>
  <Application>Microsoft Office Word</Application>
  <DocSecurity>4</DocSecurity>
  <Lines>200</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28256</CharactersWithSpaces>
  <SharedDoc>false</SharedDoc>
  <HLinks>
    <vt:vector size="192" baseType="variant">
      <vt:variant>
        <vt:i4>3670085</vt:i4>
      </vt:variant>
      <vt:variant>
        <vt:i4>177</vt:i4>
      </vt:variant>
      <vt:variant>
        <vt:i4>0</vt:i4>
      </vt:variant>
      <vt:variant>
        <vt:i4>5</vt:i4>
      </vt:variant>
      <vt:variant>
        <vt:lpwstr>mailto:quejasydenuncias@supernotariado.gov.co</vt:lpwstr>
      </vt:variant>
      <vt:variant>
        <vt:lpwstr/>
      </vt:variant>
      <vt:variant>
        <vt:i4>327729</vt:i4>
      </vt:variant>
      <vt:variant>
        <vt:i4>174</vt:i4>
      </vt:variant>
      <vt:variant>
        <vt:i4>0</vt:i4>
      </vt:variant>
      <vt:variant>
        <vt:i4>5</vt:i4>
      </vt:variant>
      <vt:variant>
        <vt:lpwstr>mailto:reparto.dan@supernotariado.gov.co</vt:lpwstr>
      </vt:variant>
      <vt:variant>
        <vt:lpwstr/>
      </vt:variant>
      <vt:variant>
        <vt:i4>6160428</vt:i4>
      </vt:variant>
      <vt:variant>
        <vt:i4>171</vt:i4>
      </vt:variant>
      <vt:variant>
        <vt:i4>0</vt:i4>
      </vt:variant>
      <vt:variant>
        <vt:i4>5</vt:i4>
      </vt:variant>
      <vt:variant>
        <vt:lpwstr>mailto:oficinaatencionalciudadano@supernotariado.gov.co</vt:lpwstr>
      </vt:variant>
      <vt:variant>
        <vt:lpwstr/>
      </vt:variant>
      <vt:variant>
        <vt:i4>6029419</vt:i4>
      </vt:variant>
      <vt:variant>
        <vt:i4>168</vt:i4>
      </vt:variant>
      <vt:variant>
        <vt:i4>0</vt:i4>
      </vt:variant>
      <vt:variant>
        <vt:i4>5</vt:i4>
      </vt:variant>
      <vt:variant>
        <vt:lpwstr>mailto:notificaciones.juridica@supernotariado.gov.co</vt:lpwstr>
      </vt:variant>
      <vt:variant>
        <vt:lpwstr/>
      </vt:variant>
      <vt:variant>
        <vt:i4>2424928</vt:i4>
      </vt:variant>
      <vt:variant>
        <vt:i4>165</vt:i4>
      </vt:variant>
      <vt:variant>
        <vt:i4>0</vt:i4>
      </vt:variant>
      <vt:variant>
        <vt:i4>5</vt:i4>
      </vt:variant>
      <vt:variant>
        <vt:lpwstr>https://www.supernotariado.gov.co/oficinas-de-registro/</vt:lpwstr>
      </vt:variant>
      <vt:variant>
        <vt:lpwstr/>
      </vt:variant>
      <vt:variant>
        <vt:i4>1507376</vt:i4>
      </vt:variant>
      <vt:variant>
        <vt:i4>158</vt:i4>
      </vt:variant>
      <vt:variant>
        <vt:i4>0</vt:i4>
      </vt:variant>
      <vt:variant>
        <vt:i4>5</vt:i4>
      </vt:variant>
      <vt:variant>
        <vt:lpwstr/>
      </vt:variant>
      <vt:variant>
        <vt:lpwstr>_Toc215046377</vt:lpwstr>
      </vt:variant>
      <vt:variant>
        <vt:i4>1507376</vt:i4>
      </vt:variant>
      <vt:variant>
        <vt:i4>152</vt:i4>
      </vt:variant>
      <vt:variant>
        <vt:i4>0</vt:i4>
      </vt:variant>
      <vt:variant>
        <vt:i4>5</vt:i4>
      </vt:variant>
      <vt:variant>
        <vt:lpwstr/>
      </vt:variant>
      <vt:variant>
        <vt:lpwstr>_Toc215046376</vt:lpwstr>
      </vt:variant>
      <vt:variant>
        <vt:i4>1507376</vt:i4>
      </vt:variant>
      <vt:variant>
        <vt:i4>146</vt:i4>
      </vt:variant>
      <vt:variant>
        <vt:i4>0</vt:i4>
      </vt:variant>
      <vt:variant>
        <vt:i4>5</vt:i4>
      </vt:variant>
      <vt:variant>
        <vt:lpwstr/>
      </vt:variant>
      <vt:variant>
        <vt:lpwstr>_Toc215046375</vt:lpwstr>
      </vt:variant>
      <vt:variant>
        <vt:i4>1507376</vt:i4>
      </vt:variant>
      <vt:variant>
        <vt:i4>140</vt:i4>
      </vt:variant>
      <vt:variant>
        <vt:i4>0</vt:i4>
      </vt:variant>
      <vt:variant>
        <vt:i4>5</vt:i4>
      </vt:variant>
      <vt:variant>
        <vt:lpwstr/>
      </vt:variant>
      <vt:variant>
        <vt:lpwstr>_Toc215046374</vt:lpwstr>
      </vt:variant>
      <vt:variant>
        <vt:i4>1507376</vt:i4>
      </vt:variant>
      <vt:variant>
        <vt:i4>134</vt:i4>
      </vt:variant>
      <vt:variant>
        <vt:i4>0</vt:i4>
      </vt:variant>
      <vt:variant>
        <vt:i4>5</vt:i4>
      </vt:variant>
      <vt:variant>
        <vt:lpwstr/>
      </vt:variant>
      <vt:variant>
        <vt:lpwstr>_Toc215046373</vt:lpwstr>
      </vt:variant>
      <vt:variant>
        <vt:i4>1507376</vt:i4>
      </vt:variant>
      <vt:variant>
        <vt:i4>128</vt:i4>
      </vt:variant>
      <vt:variant>
        <vt:i4>0</vt:i4>
      </vt:variant>
      <vt:variant>
        <vt:i4>5</vt:i4>
      </vt:variant>
      <vt:variant>
        <vt:lpwstr/>
      </vt:variant>
      <vt:variant>
        <vt:lpwstr>_Toc215046372</vt:lpwstr>
      </vt:variant>
      <vt:variant>
        <vt:i4>1507376</vt:i4>
      </vt:variant>
      <vt:variant>
        <vt:i4>122</vt:i4>
      </vt:variant>
      <vt:variant>
        <vt:i4>0</vt:i4>
      </vt:variant>
      <vt:variant>
        <vt:i4>5</vt:i4>
      </vt:variant>
      <vt:variant>
        <vt:lpwstr/>
      </vt:variant>
      <vt:variant>
        <vt:lpwstr>_Toc215046371</vt:lpwstr>
      </vt:variant>
      <vt:variant>
        <vt:i4>1507376</vt:i4>
      </vt:variant>
      <vt:variant>
        <vt:i4>116</vt:i4>
      </vt:variant>
      <vt:variant>
        <vt:i4>0</vt:i4>
      </vt:variant>
      <vt:variant>
        <vt:i4>5</vt:i4>
      </vt:variant>
      <vt:variant>
        <vt:lpwstr/>
      </vt:variant>
      <vt:variant>
        <vt:lpwstr>_Toc215046370</vt:lpwstr>
      </vt:variant>
      <vt:variant>
        <vt:i4>1441840</vt:i4>
      </vt:variant>
      <vt:variant>
        <vt:i4>110</vt:i4>
      </vt:variant>
      <vt:variant>
        <vt:i4>0</vt:i4>
      </vt:variant>
      <vt:variant>
        <vt:i4>5</vt:i4>
      </vt:variant>
      <vt:variant>
        <vt:lpwstr/>
      </vt:variant>
      <vt:variant>
        <vt:lpwstr>_Toc215046369</vt:lpwstr>
      </vt:variant>
      <vt:variant>
        <vt:i4>1441840</vt:i4>
      </vt:variant>
      <vt:variant>
        <vt:i4>104</vt:i4>
      </vt:variant>
      <vt:variant>
        <vt:i4>0</vt:i4>
      </vt:variant>
      <vt:variant>
        <vt:i4>5</vt:i4>
      </vt:variant>
      <vt:variant>
        <vt:lpwstr/>
      </vt:variant>
      <vt:variant>
        <vt:lpwstr>_Toc215046368</vt:lpwstr>
      </vt:variant>
      <vt:variant>
        <vt:i4>1441840</vt:i4>
      </vt:variant>
      <vt:variant>
        <vt:i4>98</vt:i4>
      </vt:variant>
      <vt:variant>
        <vt:i4>0</vt:i4>
      </vt:variant>
      <vt:variant>
        <vt:i4>5</vt:i4>
      </vt:variant>
      <vt:variant>
        <vt:lpwstr/>
      </vt:variant>
      <vt:variant>
        <vt:lpwstr>_Toc215046367</vt:lpwstr>
      </vt:variant>
      <vt:variant>
        <vt:i4>1441840</vt:i4>
      </vt:variant>
      <vt:variant>
        <vt:i4>92</vt:i4>
      </vt:variant>
      <vt:variant>
        <vt:i4>0</vt:i4>
      </vt:variant>
      <vt:variant>
        <vt:i4>5</vt:i4>
      </vt:variant>
      <vt:variant>
        <vt:lpwstr/>
      </vt:variant>
      <vt:variant>
        <vt:lpwstr>_Toc215046366</vt:lpwstr>
      </vt:variant>
      <vt:variant>
        <vt:i4>1441840</vt:i4>
      </vt:variant>
      <vt:variant>
        <vt:i4>86</vt:i4>
      </vt:variant>
      <vt:variant>
        <vt:i4>0</vt:i4>
      </vt:variant>
      <vt:variant>
        <vt:i4>5</vt:i4>
      </vt:variant>
      <vt:variant>
        <vt:lpwstr/>
      </vt:variant>
      <vt:variant>
        <vt:lpwstr>_Toc215046365</vt:lpwstr>
      </vt:variant>
      <vt:variant>
        <vt:i4>1441840</vt:i4>
      </vt:variant>
      <vt:variant>
        <vt:i4>80</vt:i4>
      </vt:variant>
      <vt:variant>
        <vt:i4>0</vt:i4>
      </vt:variant>
      <vt:variant>
        <vt:i4>5</vt:i4>
      </vt:variant>
      <vt:variant>
        <vt:lpwstr/>
      </vt:variant>
      <vt:variant>
        <vt:lpwstr>_Toc215046364</vt:lpwstr>
      </vt:variant>
      <vt:variant>
        <vt:i4>1441840</vt:i4>
      </vt:variant>
      <vt:variant>
        <vt:i4>74</vt:i4>
      </vt:variant>
      <vt:variant>
        <vt:i4>0</vt:i4>
      </vt:variant>
      <vt:variant>
        <vt:i4>5</vt:i4>
      </vt:variant>
      <vt:variant>
        <vt:lpwstr/>
      </vt:variant>
      <vt:variant>
        <vt:lpwstr>_Toc215046363</vt:lpwstr>
      </vt:variant>
      <vt:variant>
        <vt:i4>1441840</vt:i4>
      </vt:variant>
      <vt:variant>
        <vt:i4>68</vt:i4>
      </vt:variant>
      <vt:variant>
        <vt:i4>0</vt:i4>
      </vt:variant>
      <vt:variant>
        <vt:i4>5</vt:i4>
      </vt:variant>
      <vt:variant>
        <vt:lpwstr/>
      </vt:variant>
      <vt:variant>
        <vt:lpwstr>_Toc215046362</vt:lpwstr>
      </vt:variant>
      <vt:variant>
        <vt:i4>1441840</vt:i4>
      </vt:variant>
      <vt:variant>
        <vt:i4>62</vt:i4>
      </vt:variant>
      <vt:variant>
        <vt:i4>0</vt:i4>
      </vt:variant>
      <vt:variant>
        <vt:i4>5</vt:i4>
      </vt:variant>
      <vt:variant>
        <vt:lpwstr/>
      </vt:variant>
      <vt:variant>
        <vt:lpwstr>_Toc215046361</vt:lpwstr>
      </vt:variant>
      <vt:variant>
        <vt:i4>1441840</vt:i4>
      </vt:variant>
      <vt:variant>
        <vt:i4>56</vt:i4>
      </vt:variant>
      <vt:variant>
        <vt:i4>0</vt:i4>
      </vt:variant>
      <vt:variant>
        <vt:i4>5</vt:i4>
      </vt:variant>
      <vt:variant>
        <vt:lpwstr/>
      </vt:variant>
      <vt:variant>
        <vt:lpwstr>_Toc215046360</vt:lpwstr>
      </vt:variant>
      <vt:variant>
        <vt:i4>1376304</vt:i4>
      </vt:variant>
      <vt:variant>
        <vt:i4>50</vt:i4>
      </vt:variant>
      <vt:variant>
        <vt:i4>0</vt:i4>
      </vt:variant>
      <vt:variant>
        <vt:i4>5</vt:i4>
      </vt:variant>
      <vt:variant>
        <vt:lpwstr/>
      </vt:variant>
      <vt:variant>
        <vt:lpwstr>_Toc215046359</vt:lpwstr>
      </vt:variant>
      <vt:variant>
        <vt:i4>1376304</vt:i4>
      </vt:variant>
      <vt:variant>
        <vt:i4>44</vt:i4>
      </vt:variant>
      <vt:variant>
        <vt:i4>0</vt:i4>
      </vt:variant>
      <vt:variant>
        <vt:i4>5</vt:i4>
      </vt:variant>
      <vt:variant>
        <vt:lpwstr/>
      </vt:variant>
      <vt:variant>
        <vt:lpwstr>_Toc215046358</vt:lpwstr>
      </vt:variant>
      <vt:variant>
        <vt:i4>1376304</vt:i4>
      </vt:variant>
      <vt:variant>
        <vt:i4>38</vt:i4>
      </vt:variant>
      <vt:variant>
        <vt:i4>0</vt:i4>
      </vt:variant>
      <vt:variant>
        <vt:i4>5</vt:i4>
      </vt:variant>
      <vt:variant>
        <vt:lpwstr/>
      </vt:variant>
      <vt:variant>
        <vt:lpwstr>_Toc215046357</vt:lpwstr>
      </vt:variant>
      <vt:variant>
        <vt:i4>1376304</vt:i4>
      </vt:variant>
      <vt:variant>
        <vt:i4>32</vt:i4>
      </vt:variant>
      <vt:variant>
        <vt:i4>0</vt:i4>
      </vt:variant>
      <vt:variant>
        <vt:i4>5</vt:i4>
      </vt:variant>
      <vt:variant>
        <vt:lpwstr/>
      </vt:variant>
      <vt:variant>
        <vt:lpwstr>_Toc215046356</vt:lpwstr>
      </vt:variant>
      <vt:variant>
        <vt:i4>1376304</vt:i4>
      </vt:variant>
      <vt:variant>
        <vt:i4>26</vt:i4>
      </vt:variant>
      <vt:variant>
        <vt:i4>0</vt:i4>
      </vt:variant>
      <vt:variant>
        <vt:i4>5</vt:i4>
      </vt:variant>
      <vt:variant>
        <vt:lpwstr/>
      </vt:variant>
      <vt:variant>
        <vt:lpwstr>_Toc215046355</vt:lpwstr>
      </vt:variant>
      <vt:variant>
        <vt:i4>1376304</vt:i4>
      </vt:variant>
      <vt:variant>
        <vt:i4>20</vt:i4>
      </vt:variant>
      <vt:variant>
        <vt:i4>0</vt:i4>
      </vt:variant>
      <vt:variant>
        <vt:i4>5</vt:i4>
      </vt:variant>
      <vt:variant>
        <vt:lpwstr/>
      </vt:variant>
      <vt:variant>
        <vt:lpwstr>_Toc215046354</vt:lpwstr>
      </vt:variant>
      <vt:variant>
        <vt:i4>1376304</vt:i4>
      </vt:variant>
      <vt:variant>
        <vt:i4>14</vt:i4>
      </vt:variant>
      <vt:variant>
        <vt:i4>0</vt:i4>
      </vt:variant>
      <vt:variant>
        <vt:i4>5</vt:i4>
      </vt:variant>
      <vt:variant>
        <vt:lpwstr/>
      </vt:variant>
      <vt:variant>
        <vt:lpwstr>_Toc215046353</vt:lpwstr>
      </vt:variant>
      <vt:variant>
        <vt:i4>1376304</vt:i4>
      </vt:variant>
      <vt:variant>
        <vt:i4>8</vt:i4>
      </vt:variant>
      <vt:variant>
        <vt:i4>0</vt:i4>
      </vt:variant>
      <vt:variant>
        <vt:i4>5</vt:i4>
      </vt:variant>
      <vt:variant>
        <vt:lpwstr/>
      </vt:variant>
      <vt:variant>
        <vt:lpwstr>_Toc215046352</vt:lpwstr>
      </vt:variant>
      <vt:variant>
        <vt:i4>1376304</vt:i4>
      </vt:variant>
      <vt:variant>
        <vt:i4>2</vt:i4>
      </vt:variant>
      <vt:variant>
        <vt:i4>0</vt:i4>
      </vt:variant>
      <vt:variant>
        <vt:i4>5</vt:i4>
      </vt:variant>
      <vt:variant>
        <vt:lpwstr/>
      </vt:variant>
      <vt:variant>
        <vt:lpwstr>_Toc215046351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Mary Luz Villalba Rubiano</cp:lastModifiedBy>
  <cp:revision>41</cp:revision>
  <cp:lastPrinted>2024-06-27T14:28:00Z</cp:lastPrinted>
  <dcterms:created xsi:type="dcterms:W3CDTF">2025-11-26T18:35:00Z</dcterms:created>
  <dcterms:modified xsi:type="dcterms:W3CDTF">2025-11-28T22:32:00Z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21ec8a6-bbee-4b40-bdc1-9f8ab4bf789f_Enabled">
    <vt:lpwstr>true</vt:lpwstr>
  </property>
  <property fmtid="{D5CDD505-2E9C-101B-9397-08002B2CF9AE}" pid="3" name="MSIP_Label_821ec8a6-bbee-4b40-bdc1-9f8ab4bf789f_SetDate">
    <vt:lpwstr>2025-11-21T16:03:24Z</vt:lpwstr>
  </property>
  <property fmtid="{D5CDD505-2E9C-101B-9397-08002B2CF9AE}" pid="4" name="MSIP_Label_821ec8a6-bbee-4b40-bdc1-9f8ab4bf789f_Method">
    <vt:lpwstr>Standard</vt:lpwstr>
  </property>
  <property fmtid="{D5CDD505-2E9C-101B-9397-08002B2CF9AE}" pid="5" name="MSIP_Label_821ec8a6-bbee-4b40-bdc1-9f8ab4bf789f_Name">
    <vt:lpwstr>Verde - Público</vt:lpwstr>
  </property>
  <property fmtid="{D5CDD505-2E9C-101B-9397-08002B2CF9AE}" pid="6" name="MSIP_Label_821ec8a6-bbee-4b40-bdc1-9f8ab4bf789f_SiteId">
    <vt:lpwstr>9b1ecfaa-c675-42ee-b297-0eaeb51bcc4c</vt:lpwstr>
  </property>
  <property fmtid="{D5CDD505-2E9C-101B-9397-08002B2CF9AE}" pid="7" name="MSIP_Label_821ec8a6-bbee-4b40-bdc1-9f8ab4bf789f_ActionId">
    <vt:lpwstr>18855c0f-7d71-4a89-a739-215d51c7f97f</vt:lpwstr>
  </property>
  <property fmtid="{D5CDD505-2E9C-101B-9397-08002B2CF9AE}" pid="8" name="MSIP_Label_821ec8a6-bbee-4b40-bdc1-9f8ab4bf789f_ContentBits">
    <vt:lpwstr>0</vt:lpwstr>
  </property>
  <property fmtid="{D5CDD505-2E9C-101B-9397-08002B2CF9AE}" pid="9" name="MSIP_Label_821ec8a6-bbee-4b40-bdc1-9f8ab4bf789f_Tag">
    <vt:lpwstr>10, 3, 0, 1</vt:lpwstr>
  </property>
</Properties>
</file>